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67" w:rsidRPr="003107A6" w:rsidRDefault="00BD7CEF" w:rsidP="00BF78BE">
      <w:pPr>
        <w:tabs>
          <w:tab w:val="left" w:pos="6804"/>
        </w:tabs>
        <w:spacing w:after="0" w:line="240" w:lineRule="auto"/>
        <w:jc w:val="center"/>
        <w:rPr>
          <w:rFonts w:ascii="Times New Roman" w:hAnsi="Times New Roman" w:cs="Times New Roman"/>
          <w:sz w:val="24"/>
          <w:szCs w:val="24"/>
        </w:rPr>
      </w:pPr>
      <w:r w:rsidRPr="003107A6">
        <w:rPr>
          <w:rFonts w:ascii="Times New Roman" w:hAnsi="Times New Roman" w:cs="Times New Roman"/>
          <w:sz w:val="24"/>
          <w:szCs w:val="24"/>
        </w:rPr>
        <w:t xml:space="preserve">CITRA </w:t>
      </w:r>
      <w:r w:rsidR="00FF5767" w:rsidRPr="003107A6">
        <w:rPr>
          <w:rFonts w:ascii="Times New Roman" w:hAnsi="Times New Roman" w:cs="Times New Roman"/>
          <w:sz w:val="24"/>
          <w:szCs w:val="24"/>
        </w:rPr>
        <w:t xml:space="preserve">KEBERAGAMAN BUDAYA LOKAL JAWA TIMUR: </w:t>
      </w:r>
    </w:p>
    <w:p w:rsidR="00AD7DBE" w:rsidRPr="003107A6" w:rsidRDefault="00BD7CEF" w:rsidP="00FF5767">
      <w:pPr>
        <w:spacing w:after="0" w:line="240" w:lineRule="auto"/>
        <w:jc w:val="center"/>
        <w:rPr>
          <w:rFonts w:ascii="Times New Roman" w:hAnsi="Times New Roman" w:cs="Times New Roman"/>
          <w:sz w:val="24"/>
          <w:szCs w:val="24"/>
        </w:rPr>
      </w:pPr>
      <w:r w:rsidRPr="003107A6">
        <w:rPr>
          <w:rFonts w:ascii="Times New Roman" w:hAnsi="Times New Roman" w:cs="Times New Roman"/>
          <w:sz w:val="24"/>
          <w:szCs w:val="24"/>
        </w:rPr>
        <w:t xml:space="preserve">Menuliskan  yang </w:t>
      </w:r>
      <w:r w:rsidR="00AD7DBE" w:rsidRPr="003107A6">
        <w:rPr>
          <w:rFonts w:ascii="Times New Roman" w:hAnsi="Times New Roman" w:cs="Times New Roman"/>
          <w:sz w:val="24"/>
          <w:szCs w:val="24"/>
        </w:rPr>
        <w:t>“</w:t>
      </w:r>
      <w:r w:rsidRPr="003107A6">
        <w:rPr>
          <w:rFonts w:ascii="Times New Roman" w:hAnsi="Times New Roman" w:cs="Times New Roman"/>
          <w:sz w:val="24"/>
          <w:szCs w:val="24"/>
        </w:rPr>
        <w:t>dilihat, didengar, dirasakan, dibayangkan, dan yang dilakukan</w:t>
      </w:r>
      <w:r w:rsidR="00AD7DBE" w:rsidRPr="003107A6">
        <w:rPr>
          <w:rFonts w:ascii="Times New Roman" w:hAnsi="Times New Roman" w:cs="Times New Roman"/>
          <w:sz w:val="24"/>
          <w:szCs w:val="24"/>
        </w:rPr>
        <w:t>”</w:t>
      </w:r>
      <w:r w:rsidRPr="003107A6">
        <w:rPr>
          <w:rFonts w:ascii="Times New Roman" w:hAnsi="Times New Roman" w:cs="Times New Roman"/>
          <w:sz w:val="24"/>
          <w:szCs w:val="24"/>
        </w:rPr>
        <w:t xml:space="preserve"> </w:t>
      </w:r>
    </w:p>
    <w:p w:rsidR="00777E7D" w:rsidRPr="003107A6" w:rsidRDefault="00BD7CEF" w:rsidP="00FF5767">
      <w:pPr>
        <w:spacing w:after="0" w:line="240" w:lineRule="auto"/>
        <w:jc w:val="center"/>
        <w:rPr>
          <w:rFonts w:ascii="Times New Roman" w:hAnsi="Times New Roman" w:cs="Times New Roman"/>
          <w:sz w:val="24"/>
          <w:szCs w:val="24"/>
        </w:rPr>
      </w:pPr>
      <w:r w:rsidRPr="003107A6">
        <w:rPr>
          <w:rFonts w:ascii="Times New Roman" w:hAnsi="Times New Roman" w:cs="Times New Roman"/>
          <w:sz w:val="24"/>
          <w:szCs w:val="24"/>
        </w:rPr>
        <w:t xml:space="preserve">dalam </w:t>
      </w:r>
      <w:r w:rsidR="00AD7DBE" w:rsidRPr="003107A6">
        <w:rPr>
          <w:rFonts w:ascii="Times New Roman" w:hAnsi="Times New Roman" w:cs="Times New Roman"/>
          <w:sz w:val="24"/>
          <w:szCs w:val="24"/>
        </w:rPr>
        <w:t>Sebuah Buku</w:t>
      </w:r>
      <w:r w:rsidRPr="003107A6">
        <w:rPr>
          <w:rFonts w:ascii="Times New Roman" w:hAnsi="Times New Roman" w:cs="Times New Roman"/>
          <w:sz w:val="24"/>
          <w:szCs w:val="24"/>
        </w:rPr>
        <w:t xml:space="preserve"> </w:t>
      </w:r>
    </w:p>
    <w:p w:rsidR="00FF5767" w:rsidRPr="003107A6" w:rsidRDefault="00FF5767" w:rsidP="00FF5767">
      <w:pPr>
        <w:spacing w:after="0" w:line="240" w:lineRule="auto"/>
        <w:jc w:val="center"/>
        <w:rPr>
          <w:rFonts w:ascii="Times New Roman" w:hAnsi="Times New Roman" w:cs="Times New Roman"/>
          <w:sz w:val="24"/>
          <w:szCs w:val="24"/>
        </w:rPr>
      </w:pPr>
      <w:r w:rsidRPr="003107A6">
        <w:rPr>
          <w:rFonts w:ascii="Times New Roman" w:hAnsi="Times New Roman" w:cs="Times New Roman"/>
          <w:sz w:val="24"/>
          <w:szCs w:val="24"/>
        </w:rPr>
        <w:t xml:space="preserve">Rohmat Djoko Prakosa </w:t>
      </w:r>
    </w:p>
    <w:p w:rsidR="00FF5767" w:rsidRPr="003107A6" w:rsidRDefault="00FF5767" w:rsidP="00FF5767">
      <w:pPr>
        <w:spacing w:after="0" w:line="240" w:lineRule="auto"/>
        <w:rPr>
          <w:rFonts w:ascii="Times New Roman" w:hAnsi="Times New Roman" w:cs="Times New Roman"/>
          <w:sz w:val="24"/>
          <w:szCs w:val="24"/>
        </w:rPr>
      </w:pPr>
    </w:p>
    <w:p w:rsidR="00FF5767" w:rsidRPr="003107A6" w:rsidRDefault="000000CE" w:rsidP="00FF5767">
      <w:pPr>
        <w:spacing w:after="0" w:line="240" w:lineRule="auto"/>
        <w:rPr>
          <w:rFonts w:ascii="Times New Roman" w:hAnsi="Times New Roman" w:cs="Times New Roman"/>
          <w:b/>
          <w:sz w:val="24"/>
          <w:szCs w:val="24"/>
        </w:rPr>
      </w:pPr>
      <w:r w:rsidRPr="003107A6">
        <w:rPr>
          <w:rFonts w:ascii="Times New Roman" w:hAnsi="Times New Roman" w:cs="Times New Roman"/>
          <w:b/>
          <w:sz w:val="24"/>
          <w:szCs w:val="24"/>
        </w:rPr>
        <w:t>Wacana Pengantar</w:t>
      </w:r>
    </w:p>
    <w:p w:rsidR="008A37D1" w:rsidRPr="003107A6" w:rsidRDefault="00714374" w:rsidP="0063588D">
      <w:pPr>
        <w:spacing w:after="0" w:line="240" w:lineRule="auto"/>
        <w:jc w:val="both"/>
        <w:rPr>
          <w:rFonts w:ascii="Times New Roman" w:hAnsi="Times New Roman" w:cs="Times New Roman"/>
          <w:sz w:val="24"/>
          <w:szCs w:val="24"/>
        </w:rPr>
      </w:pPr>
      <w:r w:rsidRPr="003107A6">
        <w:rPr>
          <w:rFonts w:ascii="Times New Roman" w:hAnsi="Times New Roman" w:cs="Times New Roman"/>
          <w:sz w:val="24"/>
          <w:szCs w:val="24"/>
        </w:rPr>
        <w:tab/>
      </w:r>
      <w:r w:rsidR="002D56CF" w:rsidRPr="003107A6">
        <w:rPr>
          <w:rFonts w:ascii="Times New Roman" w:hAnsi="Times New Roman" w:cs="Times New Roman"/>
          <w:sz w:val="24"/>
          <w:szCs w:val="24"/>
        </w:rPr>
        <w:t xml:space="preserve">Latar belakang </w:t>
      </w:r>
      <w:r w:rsidR="002D56CF" w:rsidRPr="003107A6">
        <w:rPr>
          <w:rFonts w:ascii="Times New Roman" w:hAnsi="Times New Roman" w:cs="Times New Roman"/>
          <w:i/>
          <w:sz w:val="24"/>
          <w:szCs w:val="24"/>
        </w:rPr>
        <w:t>kapujanggan(pujangga)</w:t>
      </w:r>
      <w:r w:rsidR="002D56CF" w:rsidRPr="003107A6">
        <w:rPr>
          <w:rFonts w:ascii="Times New Roman" w:hAnsi="Times New Roman" w:cs="Times New Roman"/>
          <w:sz w:val="24"/>
          <w:szCs w:val="24"/>
        </w:rPr>
        <w:t xml:space="preserve">—kepengarangan—memiliki hubungan yang </w:t>
      </w:r>
      <w:r w:rsidR="0063588D" w:rsidRPr="003107A6">
        <w:rPr>
          <w:rFonts w:ascii="Times New Roman" w:hAnsi="Times New Roman" w:cs="Times New Roman"/>
          <w:sz w:val="24"/>
          <w:szCs w:val="24"/>
        </w:rPr>
        <w:t xml:space="preserve">menggambarkan secara </w:t>
      </w:r>
      <w:r w:rsidR="002D56CF" w:rsidRPr="003107A6">
        <w:rPr>
          <w:rFonts w:ascii="Times New Roman" w:hAnsi="Times New Roman" w:cs="Times New Roman"/>
          <w:sz w:val="24"/>
          <w:szCs w:val="24"/>
        </w:rPr>
        <w:t>utuh dan bulat dengan subyektivitas dan obyektivitas antara pengarang dengan lingkungannya.</w:t>
      </w:r>
      <w:r w:rsidR="0063588D" w:rsidRPr="003107A6">
        <w:rPr>
          <w:rFonts w:ascii="Times New Roman" w:hAnsi="Times New Roman" w:cs="Times New Roman"/>
          <w:sz w:val="24"/>
          <w:szCs w:val="24"/>
        </w:rPr>
        <w:t xml:space="preserve"> Subyektivitas terbangun oleh hal-hal yang bersifat pribadi sang pengarang antara lain intelektualitas, imajinasi, religiusitas, kepekaan emosi, pengalaman batin yang mendalam, ideologi dan sistem nilai yang dianutnya. Faktor obyektif  </w:t>
      </w:r>
      <w:r w:rsidR="002D56CF" w:rsidRPr="003107A6">
        <w:rPr>
          <w:rFonts w:ascii="Times New Roman" w:hAnsi="Times New Roman" w:cs="Times New Roman"/>
          <w:sz w:val="24"/>
          <w:szCs w:val="24"/>
        </w:rPr>
        <w:t xml:space="preserve"> </w:t>
      </w:r>
      <w:r w:rsidR="0063588D" w:rsidRPr="003107A6">
        <w:rPr>
          <w:rFonts w:ascii="Times New Roman" w:hAnsi="Times New Roman" w:cs="Times New Roman"/>
          <w:sz w:val="24"/>
          <w:szCs w:val="24"/>
        </w:rPr>
        <w:t>pengarang mencakup semua hal-hal yang dapat diamati secara inderawi antara lain lingkungan alam, lingkungan sosial budaya dan tradisi-tradisinya</w:t>
      </w:r>
      <w:r w:rsidR="008A37D1" w:rsidRPr="003107A6">
        <w:rPr>
          <w:rFonts w:ascii="Times New Roman" w:hAnsi="Times New Roman" w:cs="Times New Roman"/>
          <w:sz w:val="24"/>
          <w:szCs w:val="24"/>
        </w:rPr>
        <w:t xml:space="preserve">. </w:t>
      </w:r>
    </w:p>
    <w:p w:rsidR="0025082F" w:rsidRPr="003107A6" w:rsidRDefault="008A37D1" w:rsidP="008A37D1">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Faktor subyektif maupun obyektif memberi corak khas terhadap kepengarangan dan karya yang dituliskannya.</w:t>
      </w:r>
      <w:r w:rsidR="00BD7CEF" w:rsidRPr="003107A6">
        <w:rPr>
          <w:rFonts w:ascii="Times New Roman" w:hAnsi="Times New Roman" w:cs="Times New Roman"/>
          <w:sz w:val="24"/>
          <w:szCs w:val="24"/>
        </w:rPr>
        <w:t xml:space="preserve"> Untuk </w:t>
      </w:r>
      <w:r w:rsidR="0025082F" w:rsidRPr="003107A6">
        <w:rPr>
          <w:rFonts w:ascii="Times New Roman" w:hAnsi="Times New Roman" w:cs="Times New Roman"/>
          <w:sz w:val="24"/>
          <w:szCs w:val="24"/>
        </w:rPr>
        <w:t xml:space="preserve">itu </w:t>
      </w:r>
      <w:r w:rsidR="00BD7CEF" w:rsidRPr="003107A6">
        <w:rPr>
          <w:rFonts w:ascii="Times New Roman" w:hAnsi="Times New Roman" w:cs="Times New Roman"/>
          <w:sz w:val="24"/>
          <w:szCs w:val="24"/>
        </w:rPr>
        <w:t xml:space="preserve">seorang pujangga, pengarang, penulis sangat </w:t>
      </w:r>
      <w:r w:rsidR="0025082F" w:rsidRPr="003107A6">
        <w:rPr>
          <w:rFonts w:ascii="Times New Roman" w:hAnsi="Times New Roman" w:cs="Times New Roman"/>
          <w:sz w:val="24"/>
          <w:szCs w:val="24"/>
        </w:rPr>
        <w:t>penting membuka pengembaraannya seluas-luasnya untuk melihat, mendengar, mengimajinasikan dan menuliskannya dalam bentuk buku pengetahuan atau karya sastra sehingga apa yang diperolehnya dalam pengembaraan hidup dapat dibaca sebagai sumber pengetahuan maupun sebagai sumber penikmatan ekspresi estetik.</w:t>
      </w:r>
    </w:p>
    <w:p w:rsidR="00FF5767" w:rsidRPr="003107A6" w:rsidRDefault="0025082F" w:rsidP="008C53CE">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 </w:t>
      </w:r>
      <w:r w:rsidR="00AD7DBE" w:rsidRPr="003107A6">
        <w:rPr>
          <w:rFonts w:ascii="Times New Roman" w:hAnsi="Times New Roman" w:cs="Times New Roman"/>
          <w:sz w:val="24"/>
          <w:szCs w:val="24"/>
        </w:rPr>
        <w:t xml:space="preserve">Jawa timur memiliki citra keberagaman budaya lokal sebagai ruang pengembaraan pengarang untuk menggali inspirasi penulisan buku fiksi maupun ilmiah. Kekayaan budaya lokal dengan lima residu budaya—budaya osing, budaya arek, </w:t>
      </w:r>
      <w:r w:rsidR="002E205A" w:rsidRPr="003107A6">
        <w:rPr>
          <w:rFonts w:ascii="Times New Roman" w:hAnsi="Times New Roman" w:cs="Times New Roman"/>
          <w:sz w:val="24"/>
          <w:szCs w:val="24"/>
        </w:rPr>
        <w:t>budaya mataraman, budaya madura, dan budaya pedalungan—dapat menjadi ladang pengembaraan, penelitian, penyerapan nilai-nilai religi adat dan keagamaan. Ke</w:t>
      </w:r>
      <w:r w:rsidR="00E021E5" w:rsidRPr="003107A6">
        <w:rPr>
          <w:rFonts w:ascii="Times New Roman" w:hAnsi="Times New Roman" w:cs="Times New Roman"/>
          <w:sz w:val="24"/>
          <w:szCs w:val="24"/>
        </w:rPr>
        <w:t>ka</w:t>
      </w:r>
      <w:r w:rsidR="002E205A" w:rsidRPr="003107A6">
        <w:rPr>
          <w:rFonts w:ascii="Times New Roman" w:hAnsi="Times New Roman" w:cs="Times New Roman"/>
          <w:sz w:val="24"/>
          <w:szCs w:val="24"/>
        </w:rPr>
        <w:t xml:space="preserve">yaan tersebut dapat menjadi idiom penulisan buku, medium-medium dalam budaya adati, dalam tradisi-tradisi etnik dapat diangkat, diolah, dan digarap  sebagai medium karya seni atau menjadi bahan kajian ilmu pengetahuan.     Citra keberagaman budaya lokal jawa Timur </w:t>
      </w:r>
      <w:r w:rsidR="008C53CE" w:rsidRPr="003107A6">
        <w:rPr>
          <w:rFonts w:ascii="Times New Roman" w:hAnsi="Times New Roman" w:cs="Times New Roman"/>
          <w:sz w:val="24"/>
          <w:szCs w:val="24"/>
        </w:rPr>
        <w:t xml:space="preserve">menjadi ruang pengembaraan yang maha luas bagi para penulis, para pujangga untuk meyambut masa depan. </w:t>
      </w:r>
    </w:p>
    <w:p w:rsidR="00FF5767" w:rsidRPr="003107A6" w:rsidRDefault="0063588D" w:rsidP="008C53CE">
      <w:pPr>
        <w:spacing w:after="0" w:line="240" w:lineRule="auto"/>
        <w:ind w:firstLine="720"/>
        <w:rPr>
          <w:rFonts w:ascii="Times New Roman" w:hAnsi="Times New Roman" w:cs="Times New Roman"/>
          <w:sz w:val="24"/>
          <w:szCs w:val="24"/>
        </w:rPr>
      </w:pPr>
      <w:r w:rsidRPr="003107A6">
        <w:rPr>
          <w:rFonts w:ascii="Times New Roman" w:hAnsi="Times New Roman" w:cs="Times New Roman"/>
          <w:sz w:val="24"/>
          <w:szCs w:val="24"/>
        </w:rPr>
        <w:t>Penulisan buku fiksi dan non fi</w:t>
      </w:r>
      <w:r w:rsidR="00FF5767" w:rsidRPr="003107A6">
        <w:rPr>
          <w:rFonts w:ascii="Times New Roman" w:hAnsi="Times New Roman" w:cs="Times New Roman"/>
          <w:sz w:val="24"/>
          <w:szCs w:val="24"/>
        </w:rPr>
        <w:t>ksi</w:t>
      </w:r>
      <w:r w:rsidR="008C53CE" w:rsidRPr="003107A6">
        <w:rPr>
          <w:rFonts w:ascii="Times New Roman" w:hAnsi="Times New Roman" w:cs="Times New Roman"/>
          <w:sz w:val="24"/>
          <w:szCs w:val="24"/>
        </w:rPr>
        <w:t xml:space="preserve"> dapat menjadi tengara, penanda laju peradaban bangsa dari masa lalu menyambut masa mendatang. Buku-buku menjadi karya monumental yang akan selalu dibaca, dirujuk, diresapi sebagai inspirasi ilm</w:t>
      </w:r>
      <w:r w:rsidR="00E021E5" w:rsidRPr="003107A6">
        <w:rPr>
          <w:rFonts w:ascii="Times New Roman" w:hAnsi="Times New Roman" w:cs="Times New Roman"/>
          <w:sz w:val="24"/>
          <w:szCs w:val="24"/>
        </w:rPr>
        <w:t>u pengetahuan dan seni bagi gene</w:t>
      </w:r>
      <w:r w:rsidR="008C53CE" w:rsidRPr="003107A6">
        <w:rPr>
          <w:rFonts w:ascii="Times New Roman" w:hAnsi="Times New Roman" w:cs="Times New Roman"/>
          <w:sz w:val="24"/>
          <w:szCs w:val="24"/>
        </w:rPr>
        <w:t xml:space="preserve">rasi kita mendatang  </w:t>
      </w:r>
    </w:p>
    <w:p w:rsidR="008A37D1" w:rsidRPr="003107A6" w:rsidRDefault="008A37D1" w:rsidP="00FF5767">
      <w:pPr>
        <w:spacing w:after="0" w:line="240" w:lineRule="auto"/>
        <w:rPr>
          <w:rFonts w:ascii="Times New Roman" w:hAnsi="Times New Roman" w:cs="Times New Roman"/>
          <w:sz w:val="24"/>
          <w:szCs w:val="24"/>
        </w:rPr>
      </w:pPr>
    </w:p>
    <w:p w:rsidR="003107A6" w:rsidRPr="003107A6" w:rsidRDefault="003107A6" w:rsidP="003107A6">
      <w:pPr>
        <w:spacing w:after="0" w:line="240" w:lineRule="auto"/>
        <w:jc w:val="both"/>
        <w:rPr>
          <w:rFonts w:ascii="Times New Roman" w:hAnsi="Times New Roman" w:cs="Times New Roman"/>
          <w:b/>
          <w:sz w:val="24"/>
          <w:szCs w:val="24"/>
        </w:rPr>
      </w:pPr>
      <w:r w:rsidRPr="003107A6">
        <w:rPr>
          <w:rFonts w:ascii="Times New Roman" w:hAnsi="Times New Roman" w:cs="Times New Roman"/>
          <w:b/>
          <w:sz w:val="24"/>
          <w:szCs w:val="24"/>
        </w:rPr>
        <w:t xml:space="preserve">Pluralitas, Marginalitas, dan Kekayaan Seni Budaya Di Jawa Timur </w:t>
      </w:r>
    </w:p>
    <w:p w:rsidR="003107A6" w:rsidRPr="003107A6" w:rsidRDefault="003107A6" w:rsidP="003107A6">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Memudarnya pusat kerajaan hindu di Jawa Timur</w:t>
      </w:r>
      <w:r w:rsidRPr="003107A6">
        <w:rPr>
          <w:rStyle w:val="FootnoteReference"/>
          <w:rFonts w:ascii="Times New Roman" w:hAnsi="Times New Roman"/>
          <w:sz w:val="24"/>
          <w:szCs w:val="24"/>
        </w:rPr>
        <w:footnoteReference w:id="1"/>
      </w:r>
      <w:r w:rsidRPr="003107A6">
        <w:rPr>
          <w:rFonts w:ascii="Times New Roman" w:hAnsi="Times New Roman" w:cs="Times New Roman"/>
          <w:sz w:val="24"/>
          <w:szCs w:val="24"/>
        </w:rPr>
        <w:t xml:space="preserve"> memiliki pengaruh yang kuat terhadap terhadap perkembangan kesenian di Jawa Timur. Tidak lagi ada kekuatan politik  yang mengarahkan oreintasi kemapanan etika dan estetika,  kesenian  lambat laun kehilangan orentasi etika dan estetika, ini memberikan peluang bagi berkembangan tradisi kerakyatan yang didukung oleh tradisi-tradisi lokal.  Dengan hilangnya oreintasi, melemahnya hegemoni politik kebudayaan Negara; kesenian rakyat kemudian  berkembang berdasarkan sistem nilai social kemasyarakat dipandu oleh kearifan budaya lokalnya. Sementara kesenian istana melebur dengan kondisi kerakyatan seniman-</w:t>
      </w:r>
      <w:r w:rsidRPr="003107A6">
        <w:rPr>
          <w:rFonts w:ascii="Times New Roman" w:hAnsi="Times New Roman" w:cs="Times New Roman"/>
          <w:sz w:val="24"/>
          <w:szCs w:val="24"/>
        </w:rPr>
        <w:lastRenderedPageBreak/>
        <w:t>senimannya kembali pada tatanan social kerakyatan dengan mencoba memegang konvensi etika dan estetika</w:t>
      </w:r>
      <w:r w:rsidRPr="003107A6">
        <w:rPr>
          <w:rStyle w:val="FootnoteReference"/>
          <w:rFonts w:ascii="Times New Roman" w:hAnsi="Times New Roman"/>
          <w:sz w:val="24"/>
          <w:szCs w:val="24"/>
        </w:rPr>
        <w:footnoteReference w:id="2"/>
      </w:r>
      <w:r w:rsidRPr="003107A6">
        <w:rPr>
          <w:rFonts w:ascii="Times New Roman" w:hAnsi="Times New Roman" w:cs="Times New Roman"/>
          <w:sz w:val="24"/>
          <w:szCs w:val="24"/>
        </w:rPr>
        <w:t xml:space="preserve"> dan akhirnya konvensi itu pelan-pelan luruh.</w:t>
      </w:r>
    </w:p>
    <w:p w:rsidR="003107A6" w:rsidRPr="003107A6" w:rsidRDefault="003107A6" w:rsidP="003107A6">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Hal tersebut dapat diamati pada kesenian wayang topeng, pakeliran, gambuh rangsang, karawitan, juga tata kriya dan rupa. Bergesernya pusat pemerintahan maka jaringan kekuatan politik negara lebur sehingga batas wilayah kekuatan hukum, adminitrasi digantikan oleh posisi strategis kondisi alam dan geografi. Dampak dari hal itu muncul geobudaya, residu budaya, dan munculnya sub kultur sebagai manifestasi kekuatan politik yang menghegemoni kesenian telah runtuh luruh.  kesenian di Jawa Timur tidak lagi mendapat </w:t>
      </w:r>
      <w:r w:rsidRPr="003107A6">
        <w:rPr>
          <w:rFonts w:ascii="Times New Roman" w:hAnsi="Times New Roman" w:cs="Times New Roman"/>
          <w:i/>
          <w:sz w:val="24"/>
          <w:szCs w:val="24"/>
        </w:rPr>
        <w:t>political support</w:t>
      </w:r>
      <w:r w:rsidRPr="003107A6">
        <w:rPr>
          <w:rFonts w:ascii="Times New Roman" w:hAnsi="Times New Roman" w:cs="Times New Roman"/>
          <w:sz w:val="24"/>
          <w:szCs w:val="24"/>
        </w:rPr>
        <w:t xml:space="preserve"> secara utuh bahkan semakin jauh  dari jangkauan kuasa negara. </w:t>
      </w:r>
    </w:p>
    <w:p w:rsidR="003107A6" w:rsidRPr="003107A6" w:rsidRDefault="003107A6" w:rsidP="003107A6">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Masuknya Islam, berdirinya Demak, Mataram Islam memberikan orentasi kesenian yang berbeda baik dari sisi tatanan idiologi, etika, dan esetika. Ini sangat memberikan peluang bagi komunitas, kelompok adat, kesukuan, untuk  mengembangkan kesenian berdasarkan tatanan idiologi, etika, dan estetika lokal. </w:t>
      </w:r>
    </w:p>
    <w:p w:rsidR="003107A6" w:rsidRPr="003107A6" w:rsidRDefault="003107A6" w:rsidP="003107A6">
      <w:pPr>
        <w:spacing w:after="0" w:line="240" w:lineRule="auto"/>
        <w:ind w:firstLine="720"/>
        <w:jc w:val="both"/>
        <w:rPr>
          <w:rFonts w:ascii="Times New Roman" w:hAnsi="Times New Roman" w:cs="Times New Roman"/>
          <w:sz w:val="24"/>
          <w:szCs w:val="24"/>
          <w:lang w:val="it-IT"/>
        </w:rPr>
      </w:pPr>
      <w:r w:rsidRPr="003107A6">
        <w:rPr>
          <w:rFonts w:ascii="Times New Roman" w:hAnsi="Times New Roman" w:cs="Times New Roman"/>
          <w:sz w:val="24"/>
          <w:szCs w:val="24"/>
        </w:rPr>
        <w:t xml:space="preserve">Fakta ini menjadikan Jawa Timur kaya dengan kesenian. </w:t>
      </w:r>
      <w:r w:rsidRPr="003107A6">
        <w:rPr>
          <w:rFonts w:ascii="Times New Roman" w:hAnsi="Times New Roman" w:cs="Times New Roman"/>
          <w:sz w:val="24"/>
          <w:szCs w:val="24"/>
          <w:lang w:val="sv-SE"/>
        </w:rPr>
        <w:t xml:space="preserve">Berdasarkan </w:t>
      </w:r>
      <w:r w:rsidRPr="003107A6">
        <w:rPr>
          <w:rFonts w:ascii="Times New Roman" w:hAnsi="Times New Roman" w:cs="Times New Roman"/>
          <w:i/>
          <w:sz w:val="24"/>
          <w:szCs w:val="24"/>
          <w:lang w:val="sv-SE"/>
        </w:rPr>
        <w:t>geoculture</w:t>
      </w:r>
      <w:r w:rsidRPr="003107A6">
        <w:rPr>
          <w:rFonts w:ascii="Times New Roman" w:hAnsi="Times New Roman" w:cs="Times New Roman"/>
          <w:sz w:val="24"/>
          <w:szCs w:val="24"/>
          <w:lang w:val="sv-SE"/>
        </w:rPr>
        <w:t xml:space="preserve"> budaya Lokal terdapat </w:t>
      </w:r>
      <w:r w:rsidRPr="003107A6">
        <w:rPr>
          <w:rFonts w:ascii="Times New Roman" w:hAnsi="Times New Roman" w:cs="Times New Roman"/>
          <w:sz w:val="24"/>
          <w:szCs w:val="24"/>
          <w:lang w:val="it-IT"/>
        </w:rPr>
        <w:t>5 residu budaya, sebagai berikut : (1) residu budaya osing, (2) residu budaya Tengger,   (3) residu budaya Madura, (4) residu budaya Mataram, (5) residu budaya Pedalungan. Kemudian berdasakan kelompok etnik sosial masyarakat Jawa Timur dapat dirinci ke dalam 13  yaitu: (1) Jawa Mataraman, (2) Jawa Pesisiran, (3) Ponoragan,  (4) Brang Wetan, (5) Mandalungan, (6) Malangan, (7) Tengger, (8) Samin, (9) Madura, (10) Madura pulau, (11) Arab, (12) Tiong Hoa, (13) Surabayan (ayu sutarto 2004). Masing-masing wilayah budaya sudah barang tentu memiliki identitas budaya yang khas yang merefleksikan nilai-nilai budaya yang dihayati dalam kehidupan masyarakatnya. kesenian yang tumbuh dan berkembang dalam residu budaya, maupun geobudaya menunjukan corak lokalnya, ini menjadi aspek penting bagi  keragaman kesenian.</w:t>
      </w:r>
    </w:p>
    <w:p w:rsidR="003107A6" w:rsidRPr="003107A6" w:rsidRDefault="003107A6" w:rsidP="003107A6">
      <w:pPr>
        <w:spacing w:after="0" w:line="240" w:lineRule="auto"/>
        <w:ind w:firstLine="720"/>
        <w:jc w:val="both"/>
        <w:rPr>
          <w:rFonts w:ascii="Times New Roman" w:hAnsi="Times New Roman" w:cs="Times New Roman"/>
          <w:sz w:val="24"/>
          <w:szCs w:val="24"/>
          <w:lang w:val="it-IT"/>
        </w:rPr>
      </w:pPr>
      <w:r w:rsidRPr="003107A6">
        <w:rPr>
          <w:rFonts w:ascii="Times New Roman" w:hAnsi="Times New Roman" w:cs="Times New Roman"/>
          <w:sz w:val="24"/>
          <w:szCs w:val="24"/>
          <w:lang w:val="it-IT"/>
        </w:rPr>
        <w:t xml:space="preserve">Ragam seni pertunjukan yang meliputi teater tradisi damar ulan dari osing, ludruk di wilayah budaya arek, jaranan, tayub yang tersebar diberbagai wilayah  budaya agraris, kethoprak wayang yang juga tersebar diberbagai wilayah budaya menjadi modal dasar bagi pengukuhan strategi pengembangan budaya lokal baik dari </w:t>
      </w:r>
      <w:r w:rsidRPr="003107A6">
        <w:rPr>
          <w:rFonts w:ascii="Times New Roman" w:hAnsi="Times New Roman" w:cs="Times New Roman"/>
          <w:i/>
          <w:sz w:val="24"/>
          <w:szCs w:val="24"/>
          <w:lang w:val="it-IT"/>
        </w:rPr>
        <w:t>cognitif interst</w:t>
      </w:r>
      <w:r w:rsidRPr="003107A6">
        <w:rPr>
          <w:rFonts w:ascii="Times New Roman" w:hAnsi="Times New Roman" w:cs="Times New Roman"/>
          <w:sz w:val="24"/>
          <w:szCs w:val="24"/>
          <w:lang w:val="it-IT"/>
        </w:rPr>
        <w:t xml:space="preserve"> maupun </w:t>
      </w:r>
      <w:r w:rsidRPr="003107A6">
        <w:rPr>
          <w:rFonts w:ascii="Times New Roman" w:hAnsi="Times New Roman" w:cs="Times New Roman"/>
          <w:i/>
          <w:sz w:val="24"/>
          <w:szCs w:val="24"/>
          <w:lang w:val="it-IT"/>
        </w:rPr>
        <w:t>practise interest</w:t>
      </w:r>
      <w:r w:rsidRPr="003107A6">
        <w:rPr>
          <w:rFonts w:ascii="Times New Roman" w:hAnsi="Times New Roman" w:cs="Times New Roman"/>
          <w:sz w:val="24"/>
          <w:szCs w:val="24"/>
          <w:lang w:val="it-IT"/>
        </w:rPr>
        <w:t>.  batik, kriya logam, berbagai seni kriya, arsitektur memiliki etika dan estetika lokal yang beragam secara kognitif keberagaman kesenian memiliki kandungan localgenious yang mencakup karakter, kearifan, dan strategi membangun hajat hidup yang insani dan humani bagi masyarakat penuturnya.  secara filosofis kesenian merupakan bagian dari strategi pemenuhan kebutuhan religi, emosi kejiwaan, karakter, dan identitas.</w:t>
      </w:r>
    </w:p>
    <w:p w:rsidR="003107A6" w:rsidRPr="003107A6" w:rsidRDefault="003107A6" w:rsidP="003107A6">
      <w:pPr>
        <w:spacing w:after="0" w:line="240" w:lineRule="auto"/>
        <w:ind w:firstLine="720"/>
        <w:jc w:val="both"/>
        <w:rPr>
          <w:rFonts w:ascii="Times New Roman" w:hAnsi="Times New Roman" w:cs="Times New Roman"/>
          <w:sz w:val="24"/>
          <w:szCs w:val="24"/>
          <w:lang w:val="it-IT"/>
        </w:rPr>
      </w:pPr>
      <w:r w:rsidRPr="003107A6">
        <w:rPr>
          <w:rFonts w:ascii="Times New Roman" w:hAnsi="Times New Roman" w:cs="Times New Roman"/>
          <w:sz w:val="24"/>
          <w:szCs w:val="24"/>
          <w:lang w:val="it-IT"/>
        </w:rPr>
        <w:t xml:space="preserve">Di lain sisi kesenian yang beraneka ragam itu terkait dengan pemenuhan kebutuhan lahiriah yang terkait dengan pemenuhan kebutuhan sosial, terkait dengan nilai ekonomi yang secara potensial terkandung dalam setiap bentuk kesenian. Hal ini mendorong pengembangan komersialisasi kesenian, kesenian memiliki nilai profit yang ditandai penghargaan materiil dari karya dan aktivitas seni. berangkat dari potensi ini maka profesi seni mendapat perhatian sehingga pengetahuan, ketrampilan seni, profesionalisme seni dipelajari secara khusus. </w:t>
      </w:r>
    </w:p>
    <w:p w:rsidR="003107A6" w:rsidRPr="003107A6" w:rsidRDefault="003107A6" w:rsidP="003107A6">
      <w:pPr>
        <w:tabs>
          <w:tab w:val="left" w:pos="284"/>
          <w:tab w:val="left" w:pos="567"/>
          <w:tab w:val="left" w:pos="851"/>
          <w:tab w:val="left" w:pos="1134"/>
          <w:tab w:val="left" w:pos="1418"/>
        </w:tabs>
        <w:spacing w:after="0" w:line="240" w:lineRule="auto"/>
        <w:jc w:val="both"/>
        <w:rPr>
          <w:rFonts w:ascii="Times New Roman" w:hAnsi="Times New Roman" w:cs="Times New Roman"/>
          <w:sz w:val="24"/>
          <w:szCs w:val="24"/>
        </w:rPr>
      </w:pPr>
      <w:r w:rsidRPr="003107A6">
        <w:rPr>
          <w:rFonts w:ascii="Times New Roman" w:hAnsi="Times New Roman" w:cs="Times New Roman"/>
          <w:sz w:val="24"/>
          <w:szCs w:val="24"/>
          <w:lang w:val="it-IT"/>
        </w:rPr>
        <w:lastRenderedPageBreak/>
        <w:tab/>
      </w:r>
      <w:r w:rsidRPr="003107A6">
        <w:rPr>
          <w:rFonts w:ascii="Times New Roman" w:hAnsi="Times New Roman" w:cs="Times New Roman"/>
          <w:sz w:val="24"/>
          <w:szCs w:val="24"/>
          <w:lang w:val="it-IT"/>
        </w:rPr>
        <w:tab/>
      </w:r>
      <w:r w:rsidRPr="003107A6">
        <w:rPr>
          <w:rFonts w:ascii="Times New Roman" w:hAnsi="Times New Roman" w:cs="Times New Roman"/>
          <w:sz w:val="24"/>
          <w:szCs w:val="24"/>
          <w:lang w:val="it-IT"/>
        </w:rPr>
        <w:tab/>
        <w:t xml:space="preserve">Resistensi </w:t>
      </w:r>
      <w:r w:rsidRPr="003107A6">
        <w:rPr>
          <w:rFonts w:ascii="Times New Roman" w:hAnsi="Times New Roman" w:cs="Times New Roman"/>
          <w:i/>
          <w:sz w:val="24"/>
          <w:szCs w:val="24"/>
          <w:lang w:val="it-IT"/>
        </w:rPr>
        <w:t>cognitif interst</w:t>
      </w:r>
      <w:r w:rsidRPr="003107A6">
        <w:rPr>
          <w:rFonts w:ascii="Times New Roman" w:hAnsi="Times New Roman" w:cs="Times New Roman"/>
          <w:sz w:val="24"/>
          <w:szCs w:val="24"/>
          <w:lang w:val="it-IT"/>
        </w:rPr>
        <w:t xml:space="preserve"> dengan  </w:t>
      </w:r>
      <w:r w:rsidRPr="003107A6">
        <w:rPr>
          <w:rFonts w:ascii="Times New Roman" w:hAnsi="Times New Roman" w:cs="Times New Roman"/>
          <w:i/>
          <w:sz w:val="24"/>
          <w:szCs w:val="24"/>
          <w:lang w:val="it-IT"/>
        </w:rPr>
        <w:t xml:space="preserve">practise interest, </w:t>
      </w:r>
      <w:r w:rsidRPr="003107A6">
        <w:rPr>
          <w:rFonts w:ascii="Times New Roman" w:hAnsi="Times New Roman" w:cs="Times New Roman"/>
          <w:sz w:val="24"/>
          <w:szCs w:val="24"/>
          <w:lang w:val="it-IT"/>
        </w:rPr>
        <w:t xml:space="preserve"> nilai filosofis dengan nilai ekonomi semakin menguat ketika dihadapkan pada dunia global dimana </w:t>
      </w:r>
      <w:r w:rsidRPr="003107A6">
        <w:rPr>
          <w:rFonts w:ascii="Times New Roman" w:hAnsi="Times New Roman" w:cs="Times New Roman"/>
          <w:i/>
          <w:sz w:val="24"/>
          <w:szCs w:val="24"/>
          <w:lang w:val="it-IT"/>
        </w:rPr>
        <w:t>highttech</w:t>
      </w:r>
      <w:r w:rsidRPr="003107A6">
        <w:rPr>
          <w:rFonts w:ascii="Times New Roman" w:hAnsi="Times New Roman" w:cs="Times New Roman"/>
          <w:sz w:val="24"/>
          <w:szCs w:val="24"/>
          <w:lang w:val="it-IT"/>
        </w:rPr>
        <w:t xml:space="preserve"> mampu menghacurleburkan batas-batas wilayah politik, hukum, maupun administrasi. Ketika </w:t>
      </w:r>
      <w:r w:rsidRPr="003107A6">
        <w:rPr>
          <w:rFonts w:ascii="Times New Roman" w:hAnsi="Times New Roman" w:cs="Times New Roman"/>
          <w:sz w:val="24"/>
          <w:szCs w:val="24"/>
        </w:rPr>
        <w:t>dampak globalisasi, menuntun budaya majemuk menjadi homogen. Hubungan-hubungan antar kelompok budaya yang menglobal menjadikan masyarakat seolah-olah tinggal dalam sebuah rumah</w:t>
      </w:r>
      <w:r w:rsidRPr="003107A6">
        <w:rPr>
          <w:rStyle w:val="FootnoteReference"/>
          <w:rFonts w:ascii="Times New Roman" w:eastAsia="Malgun Gothic" w:hAnsi="Times New Roman"/>
          <w:sz w:val="24"/>
          <w:szCs w:val="24"/>
        </w:rPr>
        <w:footnoteReference w:id="3"/>
      </w:r>
      <w:r w:rsidRPr="003107A6">
        <w:rPr>
          <w:rFonts w:ascii="Times New Roman" w:hAnsi="Times New Roman" w:cs="Times New Roman"/>
          <w:sz w:val="24"/>
          <w:szCs w:val="24"/>
        </w:rPr>
        <w:t xml:space="preserve">.  Etnisitas menjadi penting  dalam hubungan antar kelompok sebagai pembeda. Unsur </w:t>
      </w:r>
      <w:r w:rsidRPr="003107A6">
        <w:rPr>
          <w:rFonts w:ascii="Times New Roman" w:hAnsi="Times New Roman" w:cs="Times New Roman"/>
          <w:i/>
          <w:sz w:val="24"/>
          <w:szCs w:val="24"/>
        </w:rPr>
        <w:t>indegeious culture</w:t>
      </w:r>
      <w:r w:rsidRPr="003107A6">
        <w:rPr>
          <w:rFonts w:ascii="Times New Roman" w:hAnsi="Times New Roman" w:cs="Times New Roman"/>
          <w:sz w:val="24"/>
          <w:szCs w:val="24"/>
        </w:rPr>
        <w:t xml:space="preserve"> menjadi faktor penengara idetitas kelompok masyarakat. Identitas etnis  menjadi lebih penting,  identitas  etnis terakumulasi  unsur – unsur perekat  atau pengikat  kekeluargaan  seperti unsur  ras itu sendiri, kepercayaan  atau agama,  budaya, dan warisan-warisan  para leluhurnya (Abdillah, 2002: 82).</w:t>
      </w:r>
      <w:r w:rsidRPr="003107A6">
        <w:rPr>
          <w:rFonts w:ascii="Times New Roman" w:hAnsi="Times New Roman" w:cs="Times New Roman"/>
          <w:sz w:val="24"/>
          <w:szCs w:val="24"/>
        </w:rPr>
        <w:tab/>
      </w:r>
    </w:p>
    <w:p w:rsidR="003107A6" w:rsidRPr="003107A6" w:rsidRDefault="003107A6" w:rsidP="003107A6">
      <w:pPr>
        <w:spacing w:after="0" w:line="240" w:lineRule="auto"/>
        <w:ind w:firstLine="720"/>
        <w:jc w:val="both"/>
        <w:rPr>
          <w:rFonts w:ascii="Times New Roman" w:hAnsi="Times New Roman" w:cs="Times New Roman"/>
          <w:sz w:val="24"/>
          <w:szCs w:val="24"/>
          <w:lang w:val="it-IT"/>
        </w:rPr>
      </w:pPr>
      <w:r w:rsidRPr="003107A6">
        <w:rPr>
          <w:rFonts w:ascii="Times New Roman" w:hAnsi="Times New Roman" w:cs="Times New Roman"/>
          <w:sz w:val="24"/>
          <w:szCs w:val="24"/>
          <w:lang w:val="it-IT"/>
        </w:rPr>
        <w:t>Pada era global orentasi pasar bebas semakin berkembang pesat, kesenian menjadi bagian penting dalam konteks pasar. kesenian dipersepsikan sebagai aset ekonomi ataupun bangun identitas etnik.  Semakin menglobal kekuatan lokal pada tiap jenis dan bentuk kesenian akan menjadi oreintasi.  Keberagaman kesenian etnik dalam srawung global dan pasar bebas menjadi bentuk penawaran yang citra eksotik yang akan dituntun dalam kebijakan ekonomi global. ini  membutuhkan daya kreatif yang tetap memberikan kemerdekaan terhadap keberagaman kesenian etnik. melihat gejala budaya yang demikian   kekayaan ragam kesenian di Jawa Timur dengan latar multikulturnya akan membangun peluang pasar yang luar biasa.</w:t>
      </w:r>
    </w:p>
    <w:p w:rsidR="003107A6" w:rsidRPr="003107A6" w:rsidRDefault="003107A6" w:rsidP="003107A6">
      <w:pPr>
        <w:spacing w:after="0" w:line="240" w:lineRule="auto"/>
        <w:ind w:firstLine="720"/>
        <w:jc w:val="both"/>
        <w:rPr>
          <w:rFonts w:ascii="Times New Roman" w:hAnsi="Times New Roman" w:cs="Times New Roman"/>
          <w:sz w:val="24"/>
          <w:szCs w:val="24"/>
          <w:lang w:val="it-IT"/>
        </w:rPr>
      </w:pPr>
      <w:r w:rsidRPr="003107A6">
        <w:rPr>
          <w:rFonts w:ascii="Times New Roman" w:hAnsi="Times New Roman" w:cs="Times New Roman"/>
          <w:sz w:val="24"/>
          <w:szCs w:val="24"/>
          <w:lang w:val="it-IT"/>
        </w:rPr>
        <w:t>Namun demikian  pada waktu ini fakta kesenian di Jawa Timur  terbelenggu oleh kondisi minimal. jenis kesenian tertentu dalam kondisi kritis karena mengalami keterpenggalan dibidang pengetahuan, putusnya rantai regenerasi, ditinggalkan masyarakat penontonnya. Beberapa bentuk kesenian hanya mampu bertahan dalam dukungan komunitas-komunitas kecil, hanya tampil untuk ritual yang dilakukan setahun sekali atau tak menentu kapan dihadirkan untuk kepentingan khusus. kondisi yang demikian membutuhkan konservasi dan revitalisasi mendasar.</w:t>
      </w:r>
    </w:p>
    <w:p w:rsidR="003107A6" w:rsidRPr="003107A6" w:rsidRDefault="003107A6" w:rsidP="003107A6">
      <w:pPr>
        <w:spacing w:after="0" w:line="240" w:lineRule="auto"/>
        <w:ind w:firstLine="720"/>
        <w:jc w:val="both"/>
        <w:rPr>
          <w:rFonts w:ascii="Times New Roman" w:hAnsi="Times New Roman" w:cs="Times New Roman"/>
          <w:sz w:val="24"/>
          <w:szCs w:val="24"/>
          <w:lang w:val="it-IT"/>
        </w:rPr>
      </w:pPr>
      <w:r w:rsidRPr="003107A6">
        <w:rPr>
          <w:rFonts w:ascii="Times New Roman" w:hAnsi="Times New Roman" w:cs="Times New Roman"/>
          <w:sz w:val="24"/>
          <w:szCs w:val="24"/>
          <w:lang w:val="it-IT"/>
        </w:rPr>
        <w:t>Bentuk kesenian yang lain menunjukan nilai potensial untuk dikemas dan dikembangkan    sebagai aset pengembangan ekonomi, namun dibutuhkan tenaga ahli yang siap dengan nilai dan ketrampilan kemas sehingga kesenian memiliki nilai profit yang tinggi, mampu bersanding sekaligus bertanding sebagaimana produk global lainnya</w:t>
      </w:r>
      <w:r w:rsidRPr="003107A6">
        <w:rPr>
          <w:rStyle w:val="FootnoteReference"/>
          <w:rFonts w:ascii="Times New Roman" w:eastAsia="Malgun Gothic" w:hAnsi="Times New Roman"/>
          <w:sz w:val="24"/>
          <w:szCs w:val="24"/>
          <w:lang w:val="it-IT"/>
        </w:rPr>
        <w:footnoteReference w:id="4"/>
      </w:r>
      <w:r w:rsidRPr="003107A6">
        <w:rPr>
          <w:rFonts w:ascii="Times New Roman" w:hAnsi="Times New Roman" w:cs="Times New Roman"/>
          <w:sz w:val="24"/>
          <w:szCs w:val="24"/>
          <w:lang w:val="it-IT"/>
        </w:rPr>
        <w:t>. Untuk ini dibutuhkan SDM yang profesional dibutuhkan lembaga-lembaga yang menyiapkan tenaga profesional, dibutuhkan lembaga yang mampu memberikan dukungan fasilitas produksi dan promosi.</w:t>
      </w:r>
    </w:p>
    <w:p w:rsidR="003107A6" w:rsidRPr="003107A6" w:rsidRDefault="003107A6" w:rsidP="003107A6">
      <w:pPr>
        <w:spacing w:after="0" w:line="240" w:lineRule="auto"/>
        <w:ind w:firstLine="720"/>
        <w:jc w:val="both"/>
        <w:rPr>
          <w:rFonts w:ascii="Times New Roman" w:hAnsi="Times New Roman" w:cs="Times New Roman"/>
          <w:sz w:val="24"/>
          <w:szCs w:val="24"/>
          <w:lang w:val="it-IT"/>
        </w:rPr>
      </w:pPr>
      <w:r w:rsidRPr="003107A6">
        <w:rPr>
          <w:rFonts w:ascii="Times New Roman" w:hAnsi="Times New Roman" w:cs="Times New Roman"/>
          <w:sz w:val="24"/>
          <w:szCs w:val="24"/>
          <w:lang w:val="it-IT"/>
        </w:rPr>
        <w:t xml:space="preserve">Melihat tingkat kerumitan posisi kesenian saat ini dibutuhkan dukungan politik yang memberikan peluang strategis bagi tubuh dan berkembangnya kesenian agar berdaya saing sehingga mampu bersanding dan bertanding dalam pergaulan global.   Dukungan negara dalam revitalisasi kesenian melalui jajaran birokrasi, instansi terkait. Dibutuhkan kebijakan politis memberikan jaminan terus menerus bagi berlangsungnya konservasi dan revitalisasi kesenian.    </w:t>
      </w:r>
    </w:p>
    <w:p w:rsidR="003107A6" w:rsidRPr="003107A6" w:rsidRDefault="003107A6" w:rsidP="00FE18E0">
      <w:pPr>
        <w:spacing w:after="0" w:line="240" w:lineRule="auto"/>
        <w:jc w:val="both"/>
        <w:rPr>
          <w:rFonts w:ascii="Times New Roman" w:hAnsi="Times New Roman" w:cs="Times New Roman"/>
          <w:b/>
          <w:i/>
          <w:sz w:val="24"/>
          <w:szCs w:val="24"/>
        </w:rPr>
      </w:pPr>
      <w:r w:rsidRPr="003107A6">
        <w:rPr>
          <w:rFonts w:ascii="Times New Roman" w:hAnsi="Times New Roman" w:cs="Times New Roman"/>
          <w:b/>
          <w:i/>
          <w:sz w:val="24"/>
          <w:szCs w:val="24"/>
        </w:rPr>
        <w:lastRenderedPageBreak/>
        <w:t xml:space="preserve">Religiusitas, Etika,  dan Estetika </w:t>
      </w:r>
    </w:p>
    <w:p w:rsidR="003107A6" w:rsidRPr="003107A6" w:rsidRDefault="003107A6" w:rsidP="00FE18E0">
      <w:pPr>
        <w:spacing w:after="0" w:line="240" w:lineRule="auto"/>
        <w:jc w:val="both"/>
        <w:rPr>
          <w:rFonts w:ascii="Times New Roman" w:hAnsi="Times New Roman" w:cs="Times New Roman"/>
          <w:sz w:val="24"/>
          <w:szCs w:val="24"/>
        </w:rPr>
      </w:pPr>
      <w:r w:rsidRPr="003107A6">
        <w:rPr>
          <w:rFonts w:ascii="Times New Roman" w:hAnsi="Times New Roman" w:cs="Times New Roman"/>
          <w:b/>
          <w:sz w:val="24"/>
          <w:szCs w:val="24"/>
        </w:rPr>
        <w:tab/>
      </w:r>
      <w:r w:rsidRPr="003107A6">
        <w:rPr>
          <w:rFonts w:ascii="Times New Roman" w:hAnsi="Times New Roman" w:cs="Times New Roman"/>
          <w:sz w:val="24"/>
          <w:szCs w:val="24"/>
        </w:rPr>
        <w:t>Ada tiga aspek yang memberikan gambaran nyata tentang karakter dan identitas lokal,  tiga aspek ini memberikan indikasi kuatnya local genious suatu bangsa. Pertama religiusitas yaitu nilai dan sikap yang mencerminkan hubungan manusia, Tuhan, lingkungan alam dalam suatu kosmis yang utuh. Religiusitas merupakan bangunan sikap batin yang matang dilandasi oleh intelektualitas, emosi-emosi keagamaan dalam menanggapi peristiwa hidup terkait dengan hubungan social kemasyarakatan, peristiwa alam, dan hubungan vertical dengan sang Khaliq.</w:t>
      </w:r>
    </w:p>
    <w:p w:rsidR="003107A6" w:rsidRPr="003107A6" w:rsidRDefault="003107A6" w:rsidP="003107A6">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Kedua, etika  sebagai wujud tatanan hirarkies berlakunya norma, moral, dan peradaban yang melekat pada diri manusia baik secara personal maupun komunal. Tatanan etika memperlihatkan keteraturan social yang dipandu oleh nilai yang persepsikan, diyakini, dan diterapkan sebagai sesuatu yang baik, mulia, adi luhung—tata krama, kesusilaan, sikap social—dan yang diedealkan dalam tatanan social kemasyarakatan.</w:t>
      </w:r>
    </w:p>
    <w:p w:rsidR="003107A6" w:rsidRPr="003107A6" w:rsidRDefault="003107A6" w:rsidP="003107A6">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Ke tiga adalah estetika sebagai bentuk ungkapan citra, cita, dan selera yang diingini, diidealkan, dihayati sebagai unsur serapan dan unsur ekspresi. media yang digunakan sebagai komunikasi dalam bentuk fantasi, imaji, atau daya khayal, emosi-emosi dalam bentuk simbol yang dipanggungkan/dipaparkan melalui garap medium tertentu.  Religiusitas, etika,  dan estetika</w:t>
      </w:r>
      <w:r w:rsidRPr="003107A6">
        <w:rPr>
          <w:rFonts w:ascii="Times New Roman" w:hAnsi="Times New Roman" w:cs="Times New Roman"/>
          <w:b/>
          <w:i/>
          <w:sz w:val="24"/>
          <w:szCs w:val="24"/>
        </w:rPr>
        <w:t xml:space="preserve"> </w:t>
      </w:r>
      <w:r w:rsidRPr="003107A6">
        <w:rPr>
          <w:rFonts w:ascii="Times New Roman" w:hAnsi="Times New Roman" w:cs="Times New Roman"/>
          <w:b/>
          <w:sz w:val="24"/>
          <w:szCs w:val="24"/>
        </w:rPr>
        <w:t xml:space="preserve"> </w:t>
      </w:r>
      <w:r w:rsidRPr="003107A6">
        <w:rPr>
          <w:rFonts w:ascii="Times New Roman" w:hAnsi="Times New Roman" w:cs="Times New Roman"/>
          <w:sz w:val="24"/>
          <w:szCs w:val="24"/>
        </w:rPr>
        <w:t xml:space="preserve">secara mendasar melekat pada struktur perilaku nampak dipermukaan </w:t>
      </w:r>
      <w:r w:rsidRPr="003107A6">
        <w:rPr>
          <w:rFonts w:ascii="Times New Roman" w:hAnsi="Times New Roman" w:cs="Times New Roman"/>
          <w:i/>
          <w:sz w:val="24"/>
          <w:szCs w:val="24"/>
        </w:rPr>
        <w:t>“surface structure’</w:t>
      </w:r>
      <w:r w:rsidRPr="003107A6">
        <w:rPr>
          <w:rFonts w:ascii="Times New Roman" w:hAnsi="Times New Roman" w:cs="Times New Roman"/>
          <w:sz w:val="24"/>
          <w:szCs w:val="24"/>
        </w:rPr>
        <w:t xml:space="preserve"> dan bagian dalam dibalik apa yang teramati oleh indera yaitu </w:t>
      </w:r>
      <w:r w:rsidRPr="003107A6">
        <w:rPr>
          <w:rFonts w:ascii="Times New Roman" w:hAnsi="Times New Roman" w:cs="Times New Roman"/>
          <w:i/>
          <w:sz w:val="24"/>
          <w:szCs w:val="24"/>
        </w:rPr>
        <w:t xml:space="preserve">deep structure. </w:t>
      </w:r>
      <w:r w:rsidRPr="003107A6">
        <w:rPr>
          <w:rFonts w:ascii="Times New Roman" w:hAnsi="Times New Roman" w:cs="Times New Roman"/>
          <w:sz w:val="24"/>
          <w:szCs w:val="24"/>
        </w:rPr>
        <w:t xml:space="preserve"> Dalam tradisi budaya adati tiga apesk ini melakat pada sistem religi dan upacara keagamaan, perilaku social, dan ekspresi estetik yang melekata pada kekayaan ragam pertunjukan.</w:t>
      </w:r>
    </w:p>
    <w:p w:rsidR="003107A6" w:rsidRPr="003107A6" w:rsidRDefault="003107A6" w:rsidP="003107A6">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Bentuk nyata dari religiusitas dapat diamati dalam berbagai penyelenggaraan ritual dalam budaya adati masyarakat Jawa Timur terkait dengan hajat hidup. Ritual melekat pada aspek siklus hidup manusia yang dihayati dari filosofi </w:t>
      </w:r>
      <w:r w:rsidRPr="003107A6">
        <w:rPr>
          <w:rFonts w:ascii="Times New Roman" w:hAnsi="Times New Roman" w:cs="Times New Roman"/>
          <w:i/>
          <w:sz w:val="24"/>
          <w:szCs w:val="24"/>
        </w:rPr>
        <w:t>”sangkan paraning dumadi”</w:t>
      </w:r>
      <w:r w:rsidRPr="003107A6">
        <w:rPr>
          <w:rFonts w:ascii="Times New Roman" w:hAnsi="Times New Roman" w:cs="Times New Roman"/>
          <w:sz w:val="24"/>
          <w:szCs w:val="24"/>
        </w:rPr>
        <w:t xml:space="preserve"> dari lahir sampai meninggal dunia.  Mata pencaharian dalam kehidupan masyarakat, terutama masyarakat petani dalam mengerjakan sawah dan ladang selalu lekat pula dengan ritual agar tanaman tidak mendapat gangguan dari hama sehingga hasil panen memuaskan. Lain dari pada itu ritual terkait dengan perayaan hari besar agama, menjadi tradisi besar masyarakat yang dirajut dari berbagai tradisi dalam masyarakat.</w:t>
      </w:r>
    </w:p>
    <w:p w:rsidR="003107A6" w:rsidRPr="003107A6" w:rsidRDefault="003107A6" w:rsidP="003107A6">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Tatanan nilai etika merupakan bentuk konkrit dari konsep hidup ditengah masyarakat luas </w:t>
      </w:r>
      <w:r w:rsidRPr="003107A6">
        <w:rPr>
          <w:rFonts w:ascii="Times New Roman" w:hAnsi="Times New Roman" w:cs="Times New Roman"/>
          <w:i/>
          <w:sz w:val="24"/>
          <w:szCs w:val="24"/>
        </w:rPr>
        <w:t>“bebrayan agung”</w:t>
      </w:r>
      <w:r w:rsidRPr="003107A6">
        <w:rPr>
          <w:rFonts w:ascii="Times New Roman" w:hAnsi="Times New Roman" w:cs="Times New Roman"/>
          <w:sz w:val="24"/>
          <w:szCs w:val="24"/>
        </w:rPr>
        <w:t xml:space="preserve"> menumbuhkan konsep tata karma berdasarkan hukum ruang dan waktu sehingga masyarakat selalu berusaha </w:t>
      </w:r>
      <w:r w:rsidRPr="003107A6">
        <w:rPr>
          <w:rFonts w:ascii="Times New Roman" w:hAnsi="Times New Roman" w:cs="Times New Roman"/>
          <w:i/>
          <w:sz w:val="24"/>
          <w:szCs w:val="24"/>
        </w:rPr>
        <w:t>“empan papan”</w:t>
      </w:r>
      <w:r w:rsidRPr="003107A6">
        <w:rPr>
          <w:rFonts w:ascii="Times New Roman" w:hAnsi="Times New Roman" w:cs="Times New Roman"/>
          <w:sz w:val="24"/>
          <w:szCs w:val="24"/>
        </w:rPr>
        <w:t xml:space="preserve"> dalam bergaul secara luas. Pandangan </w:t>
      </w:r>
      <w:r w:rsidRPr="003107A6">
        <w:rPr>
          <w:rFonts w:ascii="Times New Roman" w:hAnsi="Times New Roman" w:cs="Times New Roman"/>
          <w:i/>
          <w:sz w:val="24"/>
          <w:szCs w:val="24"/>
        </w:rPr>
        <w:t>“kurmat sapadha-padhaning titah”</w:t>
      </w:r>
      <w:r w:rsidRPr="003107A6">
        <w:rPr>
          <w:rFonts w:ascii="Times New Roman" w:hAnsi="Times New Roman" w:cs="Times New Roman"/>
          <w:sz w:val="24"/>
          <w:szCs w:val="24"/>
        </w:rPr>
        <w:t xml:space="preserve"> diharapkan menumbuhkan sikap </w:t>
      </w:r>
      <w:r w:rsidRPr="003107A6">
        <w:rPr>
          <w:rFonts w:ascii="Times New Roman" w:hAnsi="Times New Roman" w:cs="Times New Roman"/>
          <w:i/>
          <w:sz w:val="24"/>
          <w:szCs w:val="24"/>
        </w:rPr>
        <w:t xml:space="preserve">“sayuk guyup rukun” </w:t>
      </w:r>
      <w:r w:rsidRPr="003107A6">
        <w:rPr>
          <w:rFonts w:ascii="Times New Roman" w:hAnsi="Times New Roman" w:cs="Times New Roman"/>
          <w:sz w:val="24"/>
          <w:szCs w:val="24"/>
        </w:rPr>
        <w:t>sehingga cita-cita “</w:t>
      </w:r>
      <w:r w:rsidRPr="003107A6">
        <w:rPr>
          <w:rFonts w:ascii="Times New Roman" w:hAnsi="Times New Roman" w:cs="Times New Roman"/>
          <w:i/>
          <w:sz w:val="24"/>
          <w:szCs w:val="24"/>
        </w:rPr>
        <w:t>memayu hayuning bawana”</w:t>
      </w:r>
      <w:r w:rsidRPr="003107A6">
        <w:rPr>
          <w:rFonts w:ascii="Times New Roman" w:hAnsi="Times New Roman" w:cs="Times New Roman"/>
          <w:sz w:val="24"/>
          <w:szCs w:val="24"/>
        </w:rPr>
        <w:t xml:space="preserve"> menjadi nilai universal. Ciri budaya timur yang sangat menonjol dalam konteks social dapat diamati pada sikap </w:t>
      </w:r>
      <w:r w:rsidRPr="003107A6">
        <w:rPr>
          <w:rFonts w:ascii="Times New Roman" w:hAnsi="Times New Roman" w:cs="Times New Roman"/>
          <w:i/>
          <w:sz w:val="24"/>
          <w:szCs w:val="24"/>
        </w:rPr>
        <w:t>“andhap asor…lembah manah….wani ngalah luhur wekasane.</w:t>
      </w:r>
      <w:r w:rsidRPr="003107A6">
        <w:rPr>
          <w:rFonts w:ascii="Times New Roman" w:hAnsi="Times New Roman" w:cs="Times New Roman"/>
          <w:sz w:val="24"/>
          <w:szCs w:val="24"/>
        </w:rPr>
        <w:t xml:space="preserve">.yaitu sikap rendah hati dan mengalah untuk mencapai kemenangan. </w:t>
      </w:r>
    </w:p>
    <w:p w:rsidR="003107A6" w:rsidRPr="003107A6" w:rsidRDefault="003107A6" w:rsidP="003107A6">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Cerminan nilai estetika yang dihayati masyarakat mendapat pengaruh yang kuat dari dua wilayah politis, yaitu estetika alus mendapatkan pengaruh dari budaya keraton. dan estetika egaliter kerakyatan yang tumbuh dan berkembang pada hampir seluruh pelosok pedesaan dan wilayah pinggiran. Karawitan, Wayang orang,  kethoprak, dan wayang kulit,  merupakan bentuk pertunjukan yang mendapat pengaruh yang kuat dari estetika keraton yang menggunakan kaidah estetika mapan dengan panduan pakem. Sedangkan ludruk, tayub, jaranan, gandrung, topeng, memiliki spirit kerakyatan menunjukan estetika kerakyatan yang demokratis, egaliter, terbuka, mudah menerima </w:t>
      </w:r>
      <w:r w:rsidRPr="003107A6">
        <w:rPr>
          <w:rFonts w:ascii="Times New Roman" w:hAnsi="Times New Roman" w:cs="Times New Roman"/>
          <w:sz w:val="24"/>
          <w:szCs w:val="24"/>
        </w:rPr>
        <w:lastRenderedPageBreak/>
        <w:t xml:space="preserve">pengaruh ruang dan waktu. namun demikian terdapat pula bentuk pertunjukan rakyat yang mengacu pada nilai konvesi kuno sehingga menunjukan kemapanan bentuk dan nilai estetika, antara lain topeng deleng, wayang topeng malang, klithik dan thengul. </w:t>
      </w:r>
    </w:p>
    <w:p w:rsidR="003107A6" w:rsidRPr="003107A6" w:rsidRDefault="003107A6" w:rsidP="003107A6">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religiusitas, etika, dan Estetika sebagai pemangku tumbuh dan berkembangnya local genious  memiliki sifat membumi sehingga mendapat pengaruh yang sangat kuat dari geobudaya yang membentuknya. osing, Madura, Tengger, pesisir, Mataraman menumbuhkembangkan identitas seni lokal yang sangat kuat sebanding dengan identitas keraton. hal ini merupakan dialektika seni yang memberikan identitas yang benar-benar multikultur yang dibangun dari keberagam etnik, dan residu budaya.</w:t>
      </w:r>
    </w:p>
    <w:p w:rsidR="003107A6" w:rsidRPr="003107A6" w:rsidRDefault="003107A6" w:rsidP="003107A6">
      <w:pPr>
        <w:spacing w:after="0" w:line="240" w:lineRule="auto"/>
        <w:jc w:val="both"/>
        <w:rPr>
          <w:rFonts w:ascii="Times New Roman" w:hAnsi="Times New Roman" w:cs="Times New Roman"/>
          <w:iCs/>
          <w:sz w:val="24"/>
          <w:szCs w:val="24"/>
        </w:rPr>
      </w:pPr>
    </w:p>
    <w:p w:rsidR="008A37D1" w:rsidRPr="003107A6" w:rsidRDefault="008A37D1" w:rsidP="00FF5767">
      <w:pPr>
        <w:spacing w:after="0" w:line="240" w:lineRule="auto"/>
        <w:rPr>
          <w:rFonts w:ascii="Times New Roman" w:hAnsi="Times New Roman" w:cs="Times New Roman"/>
          <w:b/>
          <w:sz w:val="24"/>
          <w:szCs w:val="24"/>
        </w:rPr>
      </w:pPr>
      <w:r w:rsidRPr="003107A6">
        <w:rPr>
          <w:rFonts w:ascii="Times New Roman" w:hAnsi="Times New Roman" w:cs="Times New Roman"/>
          <w:b/>
          <w:sz w:val="24"/>
          <w:szCs w:val="24"/>
        </w:rPr>
        <w:t xml:space="preserve">Melihat, mendengarkan, merasakan, </w:t>
      </w:r>
      <w:r w:rsidR="00745F3B" w:rsidRPr="003107A6">
        <w:rPr>
          <w:rFonts w:ascii="Times New Roman" w:hAnsi="Times New Roman" w:cs="Times New Roman"/>
          <w:b/>
          <w:sz w:val="24"/>
          <w:szCs w:val="24"/>
        </w:rPr>
        <w:t xml:space="preserve">membaca,  </w:t>
      </w:r>
      <w:r w:rsidRPr="003107A6">
        <w:rPr>
          <w:rFonts w:ascii="Times New Roman" w:hAnsi="Times New Roman" w:cs="Times New Roman"/>
          <w:b/>
          <w:sz w:val="24"/>
          <w:szCs w:val="24"/>
        </w:rPr>
        <w:t>mengimajinasikan</w:t>
      </w:r>
    </w:p>
    <w:p w:rsidR="00FF5767" w:rsidRPr="003107A6" w:rsidRDefault="008A37D1" w:rsidP="00FF5767">
      <w:pPr>
        <w:spacing w:after="0" w:line="240" w:lineRule="auto"/>
        <w:rPr>
          <w:rFonts w:ascii="Times New Roman" w:hAnsi="Times New Roman" w:cs="Times New Roman"/>
          <w:b/>
          <w:sz w:val="24"/>
          <w:szCs w:val="24"/>
        </w:rPr>
      </w:pPr>
      <w:r w:rsidRPr="003107A6">
        <w:rPr>
          <w:rFonts w:ascii="Times New Roman" w:hAnsi="Times New Roman" w:cs="Times New Roman"/>
          <w:b/>
          <w:sz w:val="24"/>
          <w:szCs w:val="24"/>
        </w:rPr>
        <w:t xml:space="preserve">citra </w:t>
      </w:r>
      <w:r w:rsidR="00FF5767" w:rsidRPr="003107A6">
        <w:rPr>
          <w:rFonts w:ascii="Times New Roman" w:hAnsi="Times New Roman" w:cs="Times New Roman"/>
          <w:b/>
          <w:sz w:val="24"/>
          <w:szCs w:val="24"/>
        </w:rPr>
        <w:t xml:space="preserve">Keberagaman budaya lokal </w:t>
      </w:r>
      <w:r w:rsidR="00E021E5" w:rsidRPr="003107A6">
        <w:rPr>
          <w:rFonts w:ascii="Times New Roman" w:hAnsi="Times New Roman" w:cs="Times New Roman"/>
          <w:b/>
          <w:sz w:val="24"/>
          <w:szCs w:val="24"/>
        </w:rPr>
        <w:t>Jawa Timur</w:t>
      </w:r>
    </w:p>
    <w:p w:rsidR="002E205A" w:rsidRPr="003107A6" w:rsidRDefault="00E021E5" w:rsidP="00FF5767">
      <w:pPr>
        <w:spacing w:after="0" w:line="240" w:lineRule="auto"/>
        <w:rPr>
          <w:rFonts w:ascii="Times New Roman" w:hAnsi="Times New Roman" w:cs="Times New Roman"/>
          <w:sz w:val="24"/>
          <w:szCs w:val="24"/>
        </w:rPr>
      </w:pPr>
      <w:r w:rsidRPr="003107A6">
        <w:rPr>
          <w:rFonts w:ascii="Times New Roman" w:hAnsi="Times New Roman" w:cs="Times New Roman"/>
          <w:sz w:val="24"/>
          <w:szCs w:val="24"/>
        </w:rPr>
        <w:tab/>
      </w:r>
      <w:r w:rsidR="00745F3B" w:rsidRPr="003107A6">
        <w:rPr>
          <w:rFonts w:ascii="Times New Roman" w:hAnsi="Times New Roman" w:cs="Times New Roman"/>
          <w:sz w:val="24"/>
          <w:szCs w:val="24"/>
        </w:rPr>
        <w:t xml:space="preserve">Residu budaya Jawa Timur </w:t>
      </w:r>
      <w:r w:rsidRPr="003107A6">
        <w:rPr>
          <w:rFonts w:ascii="Times New Roman" w:hAnsi="Times New Roman" w:cs="Times New Roman"/>
          <w:sz w:val="24"/>
          <w:szCs w:val="24"/>
        </w:rPr>
        <w:tab/>
      </w:r>
      <w:r w:rsidR="004F6061" w:rsidRPr="003107A6">
        <w:rPr>
          <w:rFonts w:ascii="Times New Roman" w:hAnsi="Times New Roman" w:cs="Times New Roman"/>
          <w:sz w:val="24"/>
          <w:szCs w:val="24"/>
        </w:rPr>
        <w:t>merupakan  sumber inspirasi menulis,</w:t>
      </w:r>
      <w:r w:rsidR="005E5345" w:rsidRPr="003107A6">
        <w:rPr>
          <w:rFonts w:ascii="Times New Roman" w:hAnsi="Times New Roman" w:cs="Times New Roman"/>
          <w:sz w:val="24"/>
          <w:szCs w:val="24"/>
        </w:rPr>
        <w:t>--</w:t>
      </w:r>
      <w:r w:rsidR="004F6061" w:rsidRPr="003107A6">
        <w:rPr>
          <w:rFonts w:ascii="Times New Roman" w:hAnsi="Times New Roman" w:cs="Times New Roman"/>
          <w:sz w:val="24"/>
          <w:szCs w:val="24"/>
        </w:rPr>
        <w:t xml:space="preserve">keindahan alam, </w:t>
      </w:r>
      <w:r w:rsidR="005E5345" w:rsidRPr="003107A6">
        <w:rPr>
          <w:rFonts w:ascii="Times New Roman" w:hAnsi="Times New Roman" w:cs="Times New Roman"/>
          <w:sz w:val="24"/>
          <w:szCs w:val="24"/>
        </w:rPr>
        <w:t xml:space="preserve">kehidupan sehari-hari,  </w:t>
      </w:r>
      <w:r w:rsidR="004F6061" w:rsidRPr="003107A6">
        <w:rPr>
          <w:rFonts w:ascii="Times New Roman" w:hAnsi="Times New Roman" w:cs="Times New Roman"/>
          <w:sz w:val="24"/>
          <w:szCs w:val="24"/>
        </w:rPr>
        <w:t>benda purbakala, benda-benda bersejarah</w:t>
      </w:r>
      <w:r w:rsidR="005E5345" w:rsidRPr="003107A6">
        <w:rPr>
          <w:rFonts w:ascii="Times New Roman" w:hAnsi="Times New Roman" w:cs="Times New Roman"/>
          <w:sz w:val="24"/>
          <w:szCs w:val="24"/>
        </w:rPr>
        <w:t>, peristiwa seni dan budaya, upacara adat—memiliki citra yang unik.  Tidak hanya unsur-unsur benda yang dapat teramati secara mendalam tetapi juga berbagai tradisi kelisanan, foklore</w:t>
      </w:r>
      <w:r w:rsidR="00C07FD1" w:rsidRPr="003107A6">
        <w:rPr>
          <w:rFonts w:ascii="Times New Roman" w:hAnsi="Times New Roman" w:cs="Times New Roman"/>
          <w:sz w:val="24"/>
          <w:szCs w:val="24"/>
        </w:rPr>
        <w:t>, legenda dapat dikembangkan sebagai narasi-narasi bercitarasa baru.</w:t>
      </w:r>
      <w:r w:rsidR="005E5345" w:rsidRPr="003107A6">
        <w:rPr>
          <w:rFonts w:ascii="Times New Roman" w:hAnsi="Times New Roman" w:cs="Times New Roman"/>
          <w:sz w:val="24"/>
          <w:szCs w:val="24"/>
        </w:rPr>
        <w:t xml:space="preserve">    </w:t>
      </w:r>
      <w:r w:rsidR="004F6061" w:rsidRPr="003107A6">
        <w:rPr>
          <w:rFonts w:ascii="Times New Roman" w:hAnsi="Times New Roman" w:cs="Times New Roman"/>
          <w:sz w:val="24"/>
          <w:szCs w:val="24"/>
        </w:rPr>
        <w:t xml:space="preserve"> </w:t>
      </w:r>
    </w:p>
    <w:p w:rsidR="002F4F1C" w:rsidRPr="003107A6" w:rsidRDefault="002F4F1C" w:rsidP="00031CF3">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Madura </w:t>
      </w:r>
      <w:r w:rsidR="00FF5767" w:rsidRPr="003107A6">
        <w:rPr>
          <w:rFonts w:ascii="Times New Roman" w:hAnsi="Times New Roman" w:cs="Times New Roman"/>
          <w:sz w:val="24"/>
          <w:szCs w:val="24"/>
        </w:rPr>
        <w:t>Mitos dan foklor</w:t>
      </w:r>
      <w:r w:rsidR="00C07FD1" w:rsidRPr="003107A6">
        <w:rPr>
          <w:rFonts w:ascii="Times New Roman" w:hAnsi="Times New Roman" w:cs="Times New Roman"/>
          <w:sz w:val="24"/>
          <w:szCs w:val="24"/>
        </w:rPr>
        <w:t xml:space="preserve"> tersebar </w:t>
      </w:r>
      <w:r w:rsidR="00BB5121" w:rsidRPr="003107A6">
        <w:rPr>
          <w:rFonts w:ascii="Times New Roman" w:hAnsi="Times New Roman" w:cs="Times New Roman"/>
          <w:sz w:val="24"/>
          <w:szCs w:val="24"/>
        </w:rPr>
        <w:t xml:space="preserve">diberbagai daerah </w:t>
      </w:r>
      <w:r w:rsidR="00031CF3" w:rsidRPr="003107A6">
        <w:rPr>
          <w:rFonts w:ascii="Times New Roman" w:hAnsi="Times New Roman" w:cs="Times New Roman"/>
          <w:sz w:val="24"/>
          <w:szCs w:val="24"/>
        </w:rPr>
        <w:t xml:space="preserve">jawa timur </w:t>
      </w:r>
      <w:r w:rsidR="00BB5121" w:rsidRPr="003107A6">
        <w:rPr>
          <w:rFonts w:ascii="Times New Roman" w:hAnsi="Times New Roman" w:cs="Times New Roman"/>
          <w:sz w:val="24"/>
          <w:szCs w:val="24"/>
        </w:rPr>
        <w:t>memiliki keterkaitan dengan sejarah lokal. Ideologi, religiusitas yang dihayati sejak l</w:t>
      </w:r>
      <w:r w:rsidR="00031CF3" w:rsidRPr="003107A6">
        <w:rPr>
          <w:rFonts w:ascii="Times New Roman" w:hAnsi="Times New Roman" w:cs="Times New Roman"/>
          <w:sz w:val="24"/>
          <w:szCs w:val="24"/>
        </w:rPr>
        <w:t>ama dalam kehidupan masyarakat. Madura memiliki sejarah lokal yang dituturkan dalam bebagai mitos, foklore sebagai bentuk tranformasi nilai dan sikap, kearifan lokal.</w:t>
      </w:r>
      <w:r w:rsidR="00217131" w:rsidRPr="003107A6">
        <w:rPr>
          <w:rFonts w:ascii="Times New Roman" w:hAnsi="Times New Roman" w:cs="Times New Roman"/>
          <w:sz w:val="24"/>
          <w:szCs w:val="24"/>
        </w:rPr>
        <w:t xml:space="preserve"> Narasi Joko Tole, Dampu Awang, </w:t>
      </w:r>
      <w:r w:rsidR="00D24033" w:rsidRPr="003107A6">
        <w:rPr>
          <w:rFonts w:ascii="Times New Roman" w:hAnsi="Times New Roman" w:cs="Times New Roman"/>
          <w:sz w:val="24"/>
          <w:szCs w:val="24"/>
        </w:rPr>
        <w:t xml:space="preserve">memiliki tokoh-tokoh sejarah yang luar biasa Arya Wiraraja, Trunajaya, Adipati Cakraningrat, memiliki ceritera romantis Bangsacara Ragapadmi. </w:t>
      </w:r>
    </w:p>
    <w:p w:rsidR="00685A71" w:rsidRPr="003107A6" w:rsidRDefault="002F4F1C" w:rsidP="00031CF3">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Wilayah budaya arek memiliki tokoh yang luar biasa Sarip Tambak Oso, Branjangkawat, </w:t>
      </w:r>
      <w:r w:rsidR="00FC5B72" w:rsidRPr="003107A6">
        <w:rPr>
          <w:rFonts w:ascii="Times New Roman" w:hAnsi="Times New Roman" w:cs="Times New Roman"/>
          <w:sz w:val="24"/>
          <w:szCs w:val="24"/>
        </w:rPr>
        <w:t>Sakerah, Joko Jumput</w:t>
      </w:r>
      <w:r w:rsidRPr="003107A6">
        <w:rPr>
          <w:rFonts w:ascii="Times New Roman" w:hAnsi="Times New Roman" w:cs="Times New Roman"/>
          <w:sz w:val="24"/>
          <w:szCs w:val="24"/>
        </w:rPr>
        <w:t>,</w:t>
      </w:r>
      <w:r w:rsidR="00FC5B72" w:rsidRPr="003107A6">
        <w:rPr>
          <w:rFonts w:ascii="Times New Roman" w:hAnsi="Times New Roman" w:cs="Times New Roman"/>
          <w:sz w:val="24"/>
          <w:szCs w:val="24"/>
        </w:rPr>
        <w:t xml:space="preserve"> sura dan baya, sawunggaling, jaka samudra, </w:t>
      </w:r>
      <w:r w:rsidRPr="003107A6">
        <w:rPr>
          <w:rFonts w:ascii="Times New Roman" w:hAnsi="Times New Roman" w:cs="Times New Roman"/>
          <w:sz w:val="24"/>
          <w:szCs w:val="24"/>
        </w:rPr>
        <w:t xml:space="preserve"> </w:t>
      </w:r>
      <w:r w:rsidR="005A30D2" w:rsidRPr="003107A6">
        <w:rPr>
          <w:rFonts w:ascii="Times New Roman" w:hAnsi="Times New Roman" w:cs="Times New Roman"/>
          <w:sz w:val="24"/>
          <w:szCs w:val="24"/>
        </w:rPr>
        <w:t xml:space="preserve">sunan bungkul, sunan ampel, </w:t>
      </w:r>
      <w:r w:rsidRPr="003107A6">
        <w:rPr>
          <w:rFonts w:ascii="Times New Roman" w:hAnsi="Times New Roman" w:cs="Times New Roman"/>
          <w:sz w:val="24"/>
          <w:szCs w:val="24"/>
        </w:rPr>
        <w:t xml:space="preserve"> </w:t>
      </w:r>
      <w:r w:rsidR="005A30D2" w:rsidRPr="003107A6">
        <w:rPr>
          <w:rFonts w:ascii="Times New Roman" w:hAnsi="Times New Roman" w:cs="Times New Roman"/>
          <w:sz w:val="24"/>
          <w:szCs w:val="24"/>
        </w:rPr>
        <w:t xml:space="preserve">raden paku yang melegenda. Banyak tokoh perjuangan HOS Cokroaminito, WR Supratman, Bung Tomo, </w:t>
      </w:r>
      <w:r w:rsidR="00D24033" w:rsidRPr="003107A6">
        <w:rPr>
          <w:rFonts w:ascii="Times New Roman" w:hAnsi="Times New Roman" w:cs="Times New Roman"/>
          <w:sz w:val="24"/>
          <w:szCs w:val="24"/>
        </w:rPr>
        <w:t xml:space="preserve"> </w:t>
      </w:r>
      <w:r w:rsidR="00031CF3" w:rsidRPr="003107A6">
        <w:rPr>
          <w:rFonts w:ascii="Times New Roman" w:hAnsi="Times New Roman" w:cs="Times New Roman"/>
          <w:sz w:val="24"/>
          <w:szCs w:val="24"/>
        </w:rPr>
        <w:t xml:space="preserve"> </w:t>
      </w:r>
      <w:r w:rsidR="005A30D2" w:rsidRPr="003107A6">
        <w:rPr>
          <w:rFonts w:ascii="Times New Roman" w:hAnsi="Times New Roman" w:cs="Times New Roman"/>
          <w:sz w:val="24"/>
          <w:szCs w:val="24"/>
        </w:rPr>
        <w:t>di</w:t>
      </w:r>
      <w:r w:rsidR="00F52066" w:rsidRPr="003107A6">
        <w:rPr>
          <w:rFonts w:ascii="Times New Roman" w:hAnsi="Times New Roman" w:cs="Times New Roman"/>
          <w:sz w:val="24"/>
          <w:szCs w:val="24"/>
        </w:rPr>
        <w:t xml:space="preserve"> </w:t>
      </w:r>
      <w:r w:rsidR="005A30D2" w:rsidRPr="003107A6">
        <w:rPr>
          <w:rFonts w:ascii="Times New Roman" w:hAnsi="Times New Roman" w:cs="Times New Roman"/>
          <w:sz w:val="24"/>
          <w:szCs w:val="24"/>
        </w:rPr>
        <w:t>wilayah perkotaan terdapat banyak tempat yang unik bersejarah yang dapat menjadi sumber inspirasi menulis</w:t>
      </w:r>
      <w:r w:rsidR="001F0EAB" w:rsidRPr="003107A6">
        <w:rPr>
          <w:rFonts w:ascii="Times New Roman" w:hAnsi="Times New Roman" w:cs="Times New Roman"/>
          <w:sz w:val="24"/>
          <w:szCs w:val="24"/>
        </w:rPr>
        <w:t>.osing memiliki Sayu Wiwit, Siung Laut, Sidapaksa  Sri Tanjung, Blitar memiliki cerita yang luar biasa tentang Supriyadi,   Soekarna sang proklamator, dll.</w:t>
      </w:r>
      <w:r w:rsidR="00685A71" w:rsidRPr="003107A6">
        <w:rPr>
          <w:rFonts w:ascii="Times New Roman" w:hAnsi="Times New Roman" w:cs="Times New Roman"/>
          <w:sz w:val="24"/>
          <w:szCs w:val="24"/>
        </w:rPr>
        <w:t xml:space="preserve"> </w:t>
      </w:r>
    </w:p>
    <w:p w:rsidR="00FF5767" w:rsidRPr="003107A6" w:rsidRDefault="00685A71" w:rsidP="00031CF3">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Kita memiliki ceritera panji yang menyebar ke seluruh penjuru nusantara, gajah mada yang legendaris dan berbagai ceritera sejarah kerajaan di jawa timur. Ceritera sejarah ini juga diperkaya dengan sejarah lokal. </w:t>
      </w:r>
      <w:r w:rsidR="001F0EAB" w:rsidRPr="003107A6">
        <w:rPr>
          <w:rFonts w:ascii="Times New Roman" w:hAnsi="Times New Roman" w:cs="Times New Roman"/>
          <w:sz w:val="24"/>
          <w:szCs w:val="24"/>
        </w:rPr>
        <w:t xml:space="preserve">Hampir setiap pelosok desa memiliki ceritera leluhur desa yang terkait dengan sejarah awal berdirinya desa. Hal ini   </w:t>
      </w:r>
      <w:r w:rsidRPr="003107A6">
        <w:rPr>
          <w:rFonts w:ascii="Times New Roman" w:hAnsi="Times New Roman" w:cs="Times New Roman"/>
          <w:sz w:val="24"/>
          <w:szCs w:val="24"/>
        </w:rPr>
        <w:t xml:space="preserve">menjadi pentinguntuk dituliskan agar generasi mendatang dapat membaca sejarah masa lalunya melalui bacaan-bacaan yang dituliskan oleh para pewaris ahli.   </w:t>
      </w:r>
    </w:p>
    <w:p w:rsidR="00A802B5" w:rsidRPr="003107A6" w:rsidRDefault="00685A71" w:rsidP="00A802B5">
      <w:pPr>
        <w:spacing w:after="0" w:line="240" w:lineRule="auto"/>
        <w:ind w:firstLine="720"/>
        <w:jc w:val="both"/>
        <w:rPr>
          <w:rFonts w:ascii="Times New Roman" w:hAnsi="Times New Roman" w:cs="Times New Roman"/>
          <w:iCs/>
          <w:sz w:val="24"/>
          <w:szCs w:val="24"/>
        </w:rPr>
      </w:pPr>
      <w:r w:rsidRPr="003107A6">
        <w:rPr>
          <w:rFonts w:ascii="Times New Roman" w:hAnsi="Times New Roman" w:cs="Times New Roman"/>
          <w:sz w:val="24"/>
          <w:szCs w:val="24"/>
        </w:rPr>
        <w:t xml:space="preserve">Kekayaan </w:t>
      </w:r>
      <w:r w:rsidR="00FF5767" w:rsidRPr="003107A6">
        <w:rPr>
          <w:rFonts w:ascii="Times New Roman" w:hAnsi="Times New Roman" w:cs="Times New Roman"/>
          <w:sz w:val="24"/>
          <w:szCs w:val="24"/>
        </w:rPr>
        <w:t>Budaya Adati</w:t>
      </w:r>
      <w:r w:rsidRPr="003107A6">
        <w:rPr>
          <w:rFonts w:ascii="Times New Roman" w:hAnsi="Times New Roman" w:cs="Times New Roman"/>
          <w:sz w:val="24"/>
          <w:szCs w:val="24"/>
        </w:rPr>
        <w:t xml:space="preserve"> dalam residu-residu budaya di Jawa Timur   </w:t>
      </w:r>
      <w:r w:rsidR="00A802B5" w:rsidRPr="003107A6">
        <w:rPr>
          <w:rFonts w:ascii="Times New Roman" w:hAnsi="Times New Roman" w:cs="Times New Roman"/>
          <w:sz w:val="24"/>
          <w:szCs w:val="24"/>
        </w:rPr>
        <w:t xml:space="preserve">adalah kedalaman religi masyarakat yang dijiwai oleh pluralitas dan multikulturalisme.  Hal ini dituntun oleh wacana historis yang ditandai dengan dirumuskannya wawasan kebinekaan dalam Kakawin Sutasoma, karangan Mpu Tantular Pupuh 139, bait 5., </w:t>
      </w:r>
      <w:r w:rsidR="00A802B5" w:rsidRPr="003107A6">
        <w:rPr>
          <w:rFonts w:ascii="Times New Roman" w:hAnsi="Times New Roman" w:cs="Times New Roman"/>
          <w:i/>
          <w:iCs/>
          <w:sz w:val="24"/>
          <w:szCs w:val="24"/>
        </w:rPr>
        <w:t>Rwaneka dhatu winuwus Buddha wsiwa/Bhinneki rakwa ring apan kena parwanosen/Mangka ng Jinatwa kalawan Siwatatwa tunggal/Bhinneka tunggal ika tan hana dharma mangrwa.</w:t>
      </w:r>
      <w:r w:rsidR="00A802B5" w:rsidRPr="003107A6">
        <w:rPr>
          <w:rFonts w:ascii="Times New Roman" w:hAnsi="Times New Roman" w:cs="Times New Roman"/>
          <w:iCs/>
          <w:sz w:val="24"/>
          <w:szCs w:val="24"/>
        </w:rPr>
        <w:t xml:space="preserve"> Kata Bhineka tunggal ika menjadi  dasar bagi tumbuhnya keberagaman di wilayah nusantra, pluralitas, semangat multicultural yang didasari oleh kerukunan umat beragama.</w:t>
      </w:r>
    </w:p>
    <w:p w:rsidR="00E243CF" w:rsidRPr="003107A6" w:rsidRDefault="00E243CF" w:rsidP="00A802B5">
      <w:pPr>
        <w:spacing w:after="0" w:line="240" w:lineRule="auto"/>
        <w:ind w:firstLine="720"/>
        <w:jc w:val="both"/>
        <w:rPr>
          <w:rFonts w:ascii="Times New Roman" w:hAnsi="Times New Roman" w:cs="Times New Roman"/>
          <w:iCs/>
          <w:sz w:val="24"/>
          <w:szCs w:val="24"/>
        </w:rPr>
      </w:pPr>
      <w:r w:rsidRPr="003107A6">
        <w:rPr>
          <w:rFonts w:ascii="Times New Roman" w:hAnsi="Times New Roman" w:cs="Times New Roman"/>
          <w:iCs/>
          <w:sz w:val="24"/>
          <w:szCs w:val="24"/>
        </w:rPr>
        <w:t xml:space="preserve">Sedhekah bumi, sedhekah laut/petik laut, upacara perkawinan, upacara ruwatan, ritual keagamaan yang sakral, perayaan hari besar agama memberikan banyak sentuhan emosi religi bagi penulisan. Karapan sapi madura, manganan di Tuban, sodoran karo di </w:t>
      </w:r>
      <w:r w:rsidRPr="003107A6">
        <w:rPr>
          <w:rFonts w:ascii="Times New Roman" w:hAnsi="Times New Roman" w:cs="Times New Roman"/>
          <w:iCs/>
          <w:sz w:val="24"/>
          <w:szCs w:val="24"/>
        </w:rPr>
        <w:lastRenderedPageBreak/>
        <w:t>Tengger, seblang dan keboan di banyuwangi, terdapat kesan-kesan khas dan mendalam bagi masyarakat maupun pengamat budaya</w:t>
      </w:r>
      <w:r w:rsidR="00831134" w:rsidRPr="003107A6">
        <w:rPr>
          <w:rFonts w:ascii="Times New Roman" w:hAnsi="Times New Roman" w:cs="Times New Roman"/>
          <w:iCs/>
          <w:sz w:val="24"/>
          <w:szCs w:val="24"/>
        </w:rPr>
        <w:t xml:space="preserve">. Keutuhan dan kebulatan relasi antara masyarakat, alam, budaya, dan religi keagamaan menjadi cerminan khas ekspresi komunal adat dan keagamaan. </w:t>
      </w:r>
    </w:p>
    <w:p w:rsidR="00FF5767" w:rsidRPr="003107A6" w:rsidRDefault="00FF5767" w:rsidP="00E243CF">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 </w:t>
      </w:r>
      <w:r w:rsidR="00E243CF" w:rsidRPr="003107A6">
        <w:rPr>
          <w:rFonts w:ascii="Times New Roman" w:hAnsi="Times New Roman" w:cs="Times New Roman"/>
          <w:sz w:val="24"/>
          <w:szCs w:val="24"/>
        </w:rPr>
        <w:t xml:space="preserve">Puluhan bentuk </w:t>
      </w:r>
      <w:r w:rsidR="00A802B5" w:rsidRPr="003107A6">
        <w:rPr>
          <w:rFonts w:ascii="Times New Roman" w:hAnsi="Times New Roman" w:cs="Times New Roman"/>
          <w:sz w:val="24"/>
          <w:szCs w:val="24"/>
        </w:rPr>
        <w:t xml:space="preserve">Seni </w:t>
      </w:r>
      <w:r w:rsidRPr="003107A6">
        <w:rPr>
          <w:rFonts w:ascii="Times New Roman" w:hAnsi="Times New Roman" w:cs="Times New Roman"/>
          <w:sz w:val="24"/>
          <w:szCs w:val="24"/>
        </w:rPr>
        <w:t>Pertunjukan</w:t>
      </w:r>
      <w:r w:rsidR="00E243CF" w:rsidRPr="003107A6">
        <w:rPr>
          <w:rFonts w:ascii="Times New Roman" w:hAnsi="Times New Roman" w:cs="Times New Roman"/>
          <w:sz w:val="24"/>
          <w:szCs w:val="24"/>
        </w:rPr>
        <w:t xml:space="preserve"> dengan citra khas etniknya,--ungkapan, ekspresi, ekstase—menjadi unsur serapan yang mendalam sebagai bahan penulisan buku.  </w:t>
      </w:r>
      <w:r w:rsidR="0003429D" w:rsidRPr="003107A6">
        <w:rPr>
          <w:rFonts w:ascii="Times New Roman" w:hAnsi="Times New Roman" w:cs="Times New Roman"/>
          <w:sz w:val="24"/>
          <w:szCs w:val="24"/>
        </w:rPr>
        <w:t>Tarian gandrung yang memikat, tradisi tayuban yang mencerminkan kerukunan, tarian ujung yang heorik, pertunjukan kethoprak yang penuh kisah drama yang memikat, ludruk yang penuh daya kritis. Reog ponorogo yang menggetarkan, tarian jaranan yang gagah berani, pertunjukan topeng di malang, madura yang luar biasa, singa ulung banda was, barong kepruk banyuwangi. Itu semua memiliki corak estetika yang khas dan memiliki kesan mendalam.</w:t>
      </w:r>
    </w:p>
    <w:p w:rsidR="0044176B" w:rsidRPr="003107A6" w:rsidRDefault="0003429D" w:rsidP="00E243CF">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Pertunjukan wayang beber “joko kembang kuning” Pacitan, wayang klithik </w:t>
      </w:r>
      <w:r w:rsidRPr="003107A6">
        <w:rPr>
          <w:rFonts w:ascii="Times New Roman" w:hAnsi="Times New Roman" w:cs="Times New Roman"/>
          <w:i/>
          <w:sz w:val="24"/>
          <w:szCs w:val="24"/>
        </w:rPr>
        <w:t>Mbah Gandrung</w:t>
      </w:r>
      <w:r w:rsidRPr="003107A6">
        <w:rPr>
          <w:rFonts w:ascii="Times New Roman" w:hAnsi="Times New Roman" w:cs="Times New Roman"/>
          <w:sz w:val="24"/>
          <w:szCs w:val="24"/>
        </w:rPr>
        <w:t xml:space="preserve"> Kediri yang penuh daya magis, reog dhodhog tulungagung yang serempak gagah,jaran kencak </w:t>
      </w:r>
      <w:r w:rsidR="0044176B" w:rsidRPr="003107A6">
        <w:rPr>
          <w:rFonts w:ascii="Times New Roman" w:hAnsi="Times New Roman" w:cs="Times New Roman"/>
          <w:sz w:val="24"/>
          <w:szCs w:val="24"/>
        </w:rPr>
        <w:t>Lumajang memiliki narasi yang khas disamping pertunjukan tari, maupun dramatiknya. Banyak hal yang mengispirasi seorang penulis apabila hidup dalam lingkungan budaya di Jawa Timur.</w:t>
      </w:r>
    </w:p>
    <w:p w:rsidR="00D65EDB" w:rsidRPr="003107A6" w:rsidRDefault="0044176B" w:rsidP="00D65EDB">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 Setiap daerah </w:t>
      </w:r>
      <w:r w:rsidR="00FF5767" w:rsidRPr="003107A6">
        <w:rPr>
          <w:rFonts w:ascii="Times New Roman" w:hAnsi="Times New Roman" w:cs="Times New Roman"/>
          <w:sz w:val="24"/>
          <w:szCs w:val="24"/>
        </w:rPr>
        <w:t>kuliner</w:t>
      </w:r>
      <w:r w:rsidRPr="003107A6">
        <w:rPr>
          <w:rFonts w:ascii="Times New Roman" w:hAnsi="Times New Roman" w:cs="Times New Roman"/>
          <w:sz w:val="24"/>
          <w:szCs w:val="24"/>
        </w:rPr>
        <w:t xml:space="preserve"> memiliki kulinernya yang khas. Sega tepong, rujak soto, rawon pecel Banyuwangi; pecel </w:t>
      </w:r>
      <w:r w:rsidR="00D65EDB" w:rsidRPr="003107A6">
        <w:rPr>
          <w:rFonts w:ascii="Times New Roman" w:hAnsi="Times New Roman" w:cs="Times New Roman"/>
          <w:sz w:val="24"/>
          <w:szCs w:val="24"/>
        </w:rPr>
        <w:t>Madiun</w:t>
      </w:r>
      <w:r w:rsidRPr="003107A6">
        <w:rPr>
          <w:rFonts w:ascii="Times New Roman" w:hAnsi="Times New Roman" w:cs="Times New Roman"/>
          <w:sz w:val="24"/>
          <w:szCs w:val="24"/>
        </w:rPr>
        <w:t xml:space="preserve">, tahu </w:t>
      </w:r>
      <w:r w:rsidR="00D65EDB" w:rsidRPr="003107A6">
        <w:rPr>
          <w:rFonts w:ascii="Times New Roman" w:hAnsi="Times New Roman" w:cs="Times New Roman"/>
          <w:sz w:val="24"/>
          <w:szCs w:val="24"/>
        </w:rPr>
        <w:t>Kediri</w:t>
      </w:r>
      <w:r w:rsidRPr="003107A6">
        <w:rPr>
          <w:rFonts w:ascii="Times New Roman" w:hAnsi="Times New Roman" w:cs="Times New Roman"/>
          <w:sz w:val="24"/>
          <w:szCs w:val="24"/>
        </w:rPr>
        <w:t>, gule m</w:t>
      </w:r>
      <w:r w:rsidR="00D65EDB" w:rsidRPr="003107A6">
        <w:rPr>
          <w:rFonts w:ascii="Times New Roman" w:hAnsi="Times New Roman" w:cs="Times New Roman"/>
          <w:sz w:val="24"/>
          <w:szCs w:val="24"/>
        </w:rPr>
        <w:t>aryam</w:t>
      </w:r>
      <w:r w:rsidRPr="003107A6">
        <w:rPr>
          <w:rFonts w:ascii="Times New Roman" w:hAnsi="Times New Roman" w:cs="Times New Roman"/>
          <w:sz w:val="24"/>
          <w:szCs w:val="24"/>
        </w:rPr>
        <w:t>, lontong balap, pecel semanggi, rujak cingur Surabaya; petis lonthong kupang  Sidoarjo</w:t>
      </w:r>
      <w:r w:rsidR="00D65EDB" w:rsidRPr="003107A6">
        <w:rPr>
          <w:rFonts w:ascii="Times New Roman" w:hAnsi="Times New Roman" w:cs="Times New Roman"/>
          <w:sz w:val="24"/>
          <w:szCs w:val="24"/>
        </w:rPr>
        <w:t>, sate Madura. Soto yang tersebar dimana-mana soto lamongan, soto madura, ayam lodo Trenggalek Tulungagung, tuwak Tuban.</w:t>
      </w:r>
    </w:p>
    <w:p w:rsidR="00FF5767" w:rsidRPr="003107A6" w:rsidRDefault="00D65EDB" w:rsidP="00D65EDB">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Bentuk perahu tradisional yang berbagai corak warna di </w:t>
      </w:r>
      <w:r w:rsidR="00A90419" w:rsidRPr="003107A6">
        <w:rPr>
          <w:rFonts w:ascii="Times New Roman" w:hAnsi="Times New Roman" w:cs="Times New Roman"/>
          <w:sz w:val="24"/>
          <w:szCs w:val="24"/>
        </w:rPr>
        <w:t>seluruh pesisir jawa timur;</w:t>
      </w:r>
      <w:r w:rsidRPr="003107A6">
        <w:rPr>
          <w:rFonts w:ascii="Times New Roman" w:hAnsi="Times New Roman" w:cs="Times New Roman"/>
          <w:sz w:val="24"/>
          <w:szCs w:val="24"/>
        </w:rPr>
        <w:t xml:space="preserve">   senjata tradisional </w:t>
      </w:r>
      <w:r w:rsidR="00A90419" w:rsidRPr="003107A6">
        <w:rPr>
          <w:rFonts w:ascii="Times New Roman" w:hAnsi="Times New Roman" w:cs="Times New Roman"/>
          <w:sz w:val="24"/>
          <w:szCs w:val="24"/>
        </w:rPr>
        <w:t xml:space="preserve">keris Madura </w:t>
      </w:r>
      <w:r w:rsidRPr="003107A6">
        <w:rPr>
          <w:rFonts w:ascii="Times New Roman" w:hAnsi="Times New Roman" w:cs="Times New Roman"/>
          <w:sz w:val="24"/>
          <w:szCs w:val="24"/>
        </w:rPr>
        <w:t xml:space="preserve">dengan berbagai mitos Mpu Supa, </w:t>
      </w:r>
      <w:r w:rsidR="00A90419" w:rsidRPr="003107A6">
        <w:rPr>
          <w:rFonts w:ascii="Times New Roman" w:hAnsi="Times New Roman" w:cs="Times New Roman"/>
          <w:sz w:val="24"/>
          <w:szCs w:val="24"/>
        </w:rPr>
        <w:t xml:space="preserve">empu braja guna, caluk Tuban, mothik Panaraga, clurit Sampang. </w:t>
      </w:r>
      <w:r w:rsidRPr="003107A6">
        <w:rPr>
          <w:rFonts w:ascii="Times New Roman" w:hAnsi="Times New Roman" w:cs="Times New Roman"/>
          <w:sz w:val="24"/>
          <w:szCs w:val="24"/>
        </w:rPr>
        <w:t>seni ukir yang selalu terkait d</w:t>
      </w:r>
      <w:r w:rsidR="004D2090" w:rsidRPr="003107A6">
        <w:rPr>
          <w:rFonts w:ascii="Times New Roman" w:hAnsi="Times New Roman" w:cs="Times New Roman"/>
          <w:sz w:val="24"/>
          <w:szCs w:val="24"/>
        </w:rPr>
        <w:t>engan pelukis majapahit yang le</w:t>
      </w:r>
      <w:r w:rsidRPr="003107A6">
        <w:rPr>
          <w:rFonts w:ascii="Times New Roman" w:hAnsi="Times New Roman" w:cs="Times New Roman"/>
          <w:sz w:val="24"/>
          <w:szCs w:val="24"/>
        </w:rPr>
        <w:t>gendaris Sungging prabangkara. Bathik  genthongan madura, bathik Gedhog Tuban</w:t>
      </w:r>
      <w:r w:rsidR="00A90419" w:rsidRPr="003107A6">
        <w:rPr>
          <w:rFonts w:ascii="Times New Roman" w:hAnsi="Times New Roman" w:cs="Times New Roman"/>
          <w:sz w:val="24"/>
          <w:szCs w:val="24"/>
        </w:rPr>
        <w:t xml:space="preserve">,  </w:t>
      </w:r>
    </w:p>
    <w:p w:rsidR="00FF5767" w:rsidRPr="003107A6" w:rsidRDefault="002E205A" w:rsidP="000000CE">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keindahan alam</w:t>
      </w:r>
      <w:r w:rsidR="00A90419" w:rsidRPr="003107A6">
        <w:rPr>
          <w:rFonts w:ascii="Times New Roman" w:hAnsi="Times New Roman" w:cs="Times New Roman"/>
          <w:sz w:val="24"/>
          <w:szCs w:val="24"/>
        </w:rPr>
        <w:t xml:space="preserve"> puncak Bromo, gunung ijen, pantai banyuwangi, pulau merah, bawean, pantai laut selatan di</w:t>
      </w:r>
      <w:r w:rsidR="000000CE" w:rsidRPr="003107A6">
        <w:rPr>
          <w:rFonts w:ascii="Times New Roman" w:hAnsi="Times New Roman" w:cs="Times New Roman"/>
          <w:sz w:val="24"/>
          <w:szCs w:val="24"/>
        </w:rPr>
        <w:t xml:space="preserve"> </w:t>
      </w:r>
      <w:r w:rsidR="00A90419" w:rsidRPr="003107A6">
        <w:rPr>
          <w:rFonts w:ascii="Times New Roman" w:hAnsi="Times New Roman" w:cs="Times New Roman"/>
          <w:sz w:val="24"/>
          <w:szCs w:val="24"/>
        </w:rPr>
        <w:t xml:space="preserve">berbagai daerah yang demikian </w:t>
      </w:r>
      <w:r w:rsidR="00C22FBA" w:rsidRPr="003107A6">
        <w:rPr>
          <w:rFonts w:ascii="Times New Roman" w:hAnsi="Times New Roman" w:cs="Times New Roman"/>
          <w:sz w:val="24"/>
          <w:szCs w:val="24"/>
        </w:rPr>
        <w:t xml:space="preserve">Indah </w:t>
      </w:r>
      <w:r w:rsidR="000000CE" w:rsidRPr="003107A6">
        <w:rPr>
          <w:rFonts w:ascii="Times New Roman" w:hAnsi="Times New Roman" w:cs="Times New Roman"/>
          <w:sz w:val="24"/>
          <w:szCs w:val="24"/>
        </w:rPr>
        <w:t>dan menawan memberikan rangsangan perasaan indah, romantis, dan mungkin akan melahirkan bahasa puitis.</w:t>
      </w:r>
      <w:r w:rsidR="00A90419" w:rsidRPr="003107A6">
        <w:rPr>
          <w:rFonts w:ascii="Times New Roman" w:hAnsi="Times New Roman" w:cs="Times New Roman"/>
          <w:sz w:val="24"/>
          <w:szCs w:val="24"/>
        </w:rPr>
        <w:t xml:space="preserve"> </w:t>
      </w:r>
    </w:p>
    <w:p w:rsidR="00745F3B" w:rsidRPr="003107A6" w:rsidRDefault="00745F3B" w:rsidP="00FF5767">
      <w:pPr>
        <w:spacing w:after="0" w:line="240" w:lineRule="auto"/>
        <w:rPr>
          <w:rFonts w:ascii="Times New Roman" w:hAnsi="Times New Roman" w:cs="Times New Roman"/>
          <w:sz w:val="24"/>
          <w:szCs w:val="24"/>
        </w:rPr>
      </w:pPr>
    </w:p>
    <w:p w:rsidR="000000CE" w:rsidRPr="003107A6" w:rsidRDefault="000000CE" w:rsidP="00FF5767">
      <w:pPr>
        <w:spacing w:after="0" w:line="240" w:lineRule="auto"/>
        <w:rPr>
          <w:rFonts w:ascii="Times New Roman" w:hAnsi="Times New Roman" w:cs="Times New Roman"/>
          <w:b/>
          <w:sz w:val="24"/>
          <w:szCs w:val="24"/>
        </w:rPr>
      </w:pPr>
      <w:r w:rsidRPr="003107A6">
        <w:rPr>
          <w:rFonts w:ascii="Times New Roman" w:hAnsi="Times New Roman" w:cs="Times New Roman"/>
          <w:b/>
          <w:sz w:val="24"/>
          <w:szCs w:val="24"/>
        </w:rPr>
        <w:t>Mencari kedalaman Nilai dan Kesan Terdalam</w:t>
      </w:r>
    </w:p>
    <w:p w:rsidR="000000CE" w:rsidRPr="003107A6" w:rsidRDefault="00103F86" w:rsidP="00D35B0C">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Pada penghujung pengamatan seorang penulis adalah mempertajam kesadaran mendalam tentang mengelola pengam</w:t>
      </w:r>
      <w:r w:rsidR="00D35B0C" w:rsidRPr="003107A6">
        <w:rPr>
          <w:rFonts w:ascii="Times New Roman" w:hAnsi="Times New Roman" w:cs="Times New Roman"/>
          <w:sz w:val="24"/>
          <w:szCs w:val="24"/>
        </w:rPr>
        <w:t>a</w:t>
      </w:r>
      <w:r w:rsidRPr="003107A6">
        <w:rPr>
          <w:rFonts w:ascii="Times New Roman" w:hAnsi="Times New Roman" w:cs="Times New Roman"/>
          <w:sz w:val="24"/>
          <w:szCs w:val="24"/>
        </w:rPr>
        <w:t>tan inderawinya  dengan kesadaran intelektual untuk mencapai daya khayali tertinggi, ketajaman analisis</w:t>
      </w:r>
      <w:r w:rsidR="00D35B0C" w:rsidRPr="003107A6">
        <w:rPr>
          <w:rFonts w:ascii="Times New Roman" w:hAnsi="Times New Roman" w:cs="Times New Roman"/>
          <w:sz w:val="24"/>
          <w:szCs w:val="24"/>
        </w:rPr>
        <w:t xml:space="preserve"> rasional untuk menentukan fokus nilai yang akan digarap dalam penulisan. </w:t>
      </w:r>
      <w:r w:rsidRPr="003107A6">
        <w:rPr>
          <w:rFonts w:ascii="Times New Roman" w:hAnsi="Times New Roman" w:cs="Times New Roman"/>
          <w:sz w:val="24"/>
          <w:szCs w:val="24"/>
        </w:rPr>
        <w:t xml:space="preserve"> </w:t>
      </w:r>
      <w:r w:rsidR="000000CE" w:rsidRPr="003107A6">
        <w:rPr>
          <w:rFonts w:ascii="Times New Roman" w:hAnsi="Times New Roman" w:cs="Times New Roman"/>
          <w:sz w:val="24"/>
          <w:szCs w:val="24"/>
        </w:rPr>
        <w:t>Menyerap dan Meresapi Pengamatan Inderawi dengan Kedalaman Rasa</w:t>
      </w:r>
      <w:r w:rsidR="00FD6230" w:rsidRPr="003107A6">
        <w:rPr>
          <w:rFonts w:ascii="Times New Roman" w:hAnsi="Times New Roman" w:cs="Times New Roman"/>
          <w:sz w:val="24"/>
          <w:szCs w:val="24"/>
        </w:rPr>
        <w:t xml:space="preserve"> agar mendapatkan pengalaman khas  tentang obyek pengamatan inderawi. Sesnsitivitas dan sensibilitas terhadap nilai dan bentuk yang diamati  sangat penting untuk membangun pengalaman batin yang terdalam.</w:t>
      </w:r>
    </w:p>
    <w:p w:rsidR="00A71EF5" w:rsidRPr="003107A6" w:rsidRDefault="00FD6230" w:rsidP="00D35B0C">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Untuk itu kita coba memilah mencermati nilai dan bentuk yang melekat pada berbagai obyek pengamatan</w:t>
      </w:r>
      <w:r w:rsidR="00A71EF5" w:rsidRPr="003107A6">
        <w:rPr>
          <w:rFonts w:ascii="Times New Roman" w:hAnsi="Times New Roman" w:cs="Times New Roman"/>
          <w:sz w:val="24"/>
          <w:szCs w:val="24"/>
        </w:rPr>
        <w:t xml:space="preserve">—upacara ritual adat dan keagamaan; perayaan hari besar keagamaan;  atau tradisi-tradisi kerakyatan; seni pertunjukan; keindahan alam, bangunan suci, peristiwa keseharian yang menyentuh hati nurani terdalam. Agar buku </w:t>
      </w:r>
      <w:r w:rsidR="00D9211F" w:rsidRPr="003107A6">
        <w:rPr>
          <w:rFonts w:ascii="Times New Roman" w:hAnsi="Times New Roman" w:cs="Times New Roman"/>
          <w:sz w:val="24"/>
          <w:szCs w:val="24"/>
        </w:rPr>
        <w:t xml:space="preserve">ditulis </w:t>
      </w:r>
      <w:r w:rsidR="00A71EF5" w:rsidRPr="003107A6">
        <w:rPr>
          <w:rFonts w:ascii="Times New Roman" w:hAnsi="Times New Roman" w:cs="Times New Roman"/>
          <w:sz w:val="24"/>
          <w:szCs w:val="24"/>
        </w:rPr>
        <w:t>memiliki citra yang khas.</w:t>
      </w:r>
    </w:p>
    <w:p w:rsidR="00A71EF5" w:rsidRPr="003107A6" w:rsidRDefault="0018499A" w:rsidP="00D35B0C">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 xml:space="preserve">Apa yang harus diamati dari </w:t>
      </w:r>
      <w:r w:rsidR="00A71EF5" w:rsidRPr="003107A6">
        <w:rPr>
          <w:rFonts w:ascii="Times New Roman" w:hAnsi="Times New Roman" w:cs="Times New Roman"/>
          <w:sz w:val="24"/>
          <w:szCs w:val="24"/>
        </w:rPr>
        <w:t>Karapan sape</w:t>
      </w:r>
      <w:r w:rsidRPr="003107A6">
        <w:rPr>
          <w:rFonts w:ascii="Times New Roman" w:hAnsi="Times New Roman" w:cs="Times New Roman"/>
          <w:sz w:val="24"/>
          <w:szCs w:val="24"/>
        </w:rPr>
        <w:t xml:space="preserve">, tentang joki cilik keberanian berpacu mengendalikan dan memacu sape; tentang sape kecepatan luar biasa, perawatan sapi, tentang hubungan sapi dengan pemilik sapi, sapi dengan tradisi agraris, sapi sebagai </w:t>
      </w:r>
      <w:r w:rsidRPr="003107A6">
        <w:rPr>
          <w:rFonts w:ascii="Times New Roman" w:hAnsi="Times New Roman" w:cs="Times New Roman"/>
          <w:sz w:val="24"/>
          <w:szCs w:val="24"/>
        </w:rPr>
        <w:lastRenderedPageBreak/>
        <w:t>komoditas</w:t>
      </w:r>
      <w:r w:rsidR="002F05C6" w:rsidRPr="003107A6">
        <w:rPr>
          <w:rFonts w:ascii="Times New Roman" w:hAnsi="Times New Roman" w:cs="Times New Roman"/>
          <w:sz w:val="24"/>
          <w:szCs w:val="24"/>
        </w:rPr>
        <w:t xml:space="preserve">. </w:t>
      </w:r>
      <w:r w:rsidRPr="003107A6">
        <w:rPr>
          <w:rFonts w:ascii="Times New Roman" w:hAnsi="Times New Roman" w:cs="Times New Roman"/>
          <w:sz w:val="24"/>
          <w:szCs w:val="24"/>
        </w:rPr>
        <w:t xml:space="preserve">Kesenian </w:t>
      </w:r>
      <w:r w:rsidR="00A71EF5" w:rsidRPr="003107A6">
        <w:rPr>
          <w:rFonts w:ascii="Times New Roman" w:hAnsi="Times New Roman" w:cs="Times New Roman"/>
          <w:sz w:val="24"/>
          <w:szCs w:val="24"/>
        </w:rPr>
        <w:t>Ujung</w:t>
      </w:r>
      <w:r w:rsidRPr="003107A6">
        <w:rPr>
          <w:rFonts w:ascii="Times New Roman" w:hAnsi="Times New Roman" w:cs="Times New Roman"/>
          <w:sz w:val="24"/>
          <w:szCs w:val="24"/>
        </w:rPr>
        <w:t xml:space="preserve"> merupakan kesenian yang tersebar pada hampir seluruh wilayah Jawa Timur. Apa yang harus dituliskan kerelaan menahan rasa sakit tanpa harus mendendam, daya juang, ketrampilan memukul dan menangkis serangan lawan, nilai rela berkorban, </w:t>
      </w:r>
      <w:r w:rsidR="002F05C6" w:rsidRPr="003107A6">
        <w:rPr>
          <w:rFonts w:ascii="Times New Roman" w:hAnsi="Times New Roman" w:cs="Times New Roman"/>
          <w:sz w:val="24"/>
          <w:szCs w:val="24"/>
        </w:rPr>
        <w:t>lecutan cambuk dan suara gamelan, sorak sorai penonton.</w:t>
      </w:r>
      <w:r w:rsidRPr="003107A6">
        <w:rPr>
          <w:rFonts w:ascii="Times New Roman" w:hAnsi="Times New Roman" w:cs="Times New Roman"/>
          <w:sz w:val="24"/>
          <w:szCs w:val="24"/>
        </w:rPr>
        <w:t xml:space="preserve">  </w:t>
      </w:r>
    </w:p>
    <w:p w:rsidR="00FD6230" w:rsidRDefault="00862889" w:rsidP="00D35B0C">
      <w:pPr>
        <w:spacing w:after="0" w:line="240" w:lineRule="auto"/>
        <w:ind w:firstLine="720"/>
        <w:jc w:val="both"/>
        <w:rPr>
          <w:rFonts w:ascii="Times New Roman" w:hAnsi="Times New Roman" w:cs="Times New Roman"/>
          <w:sz w:val="24"/>
          <w:szCs w:val="24"/>
        </w:rPr>
      </w:pPr>
      <w:r w:rsidRPr="003107A6">
        <w:rPr>
          <w:rFonts w:ascii="Times New Roman" w:hAnsi="Times New Roman" w:cs="Times New Roman"/>
          <w:sz w:val="24"/>
          <w:szCs w:val="24"/>
        </w:rPr>
        <w:t>Sedhekah bumi</w:t>
      </w:r>
      <w:r w:rsidR="002F05C6" w:rsidRPr="003107A6">
        <w:rPr>
          <w:rFonts w:ascii="Times New Roman" w:hAnsi="Times New Roman" w:cs="Times New Roman"/>
          <w:sz w:val="24"/>
          <w:szCs w:val="24"/>
        </w:rPr>
        <w:t xml:space="preserve"> tentang keberlimpahan hasil bumi, kemurahan alam, kebersyukuran masyarakat, doa bersama, makan bersama. Suasana-suasana alam pedesaan yang rukun dan damai.  </w:t>
      </w:r>
      <w:r w:rsidR="00A71EF5" w:rsidRPr="003107A6">
        <w:rPr>
          <w:rFonts w:ascii="Times New Roman" w:hAnsi="Times New Roman" w:cs="Times New Roman"/>
          <w:sz w:val="24"/>
          <w:szCs w:val="24"/>
        </w:rPr>
        <w:t xml:space="preserve">  </w:t>
      </w:r>
      <w:r w:rsidR="00BF78BE" w:rsidRPr="003107A6">
        <w:rPr>
          <w:rFonts w:ascii="Times New Roman" w:hAnsi="Times New Roman" w:cs="Times New Roman"/>
          <w:sz w:val="24"/>
          <w:szCs w:val="24"/>
        </w:rPr>
        <w:t>Gegap gempita tradisi rombakan merayakan maulid nabi di Surabaya merupakan suasana khas yang dapat dipotret dalam penulisan buku, dan masih banyak yang lainnya. Semuanya tergantung pada kesadaran kita tentang peristiwa ruang dan waktu yang melingkupinya, kepekaan kita, ketajaman rasional dan kesadaranpentinbgnya menuliskan apa yang kita lihat, kita dengar, kita rasakan, kita pikirkan, dan kita imajinasikan.</w:t>
      </w:r>
    </w:p>
    <w:p w:rsidR="00FE18E0" w:rsidRDefault="00FE18E0" w:rsidP="00D35B0C">
      <w:pPr>
        <w:spacing w:after="0" w:line="240" w:lineRule="auto"/>
        <w:ind w:firstLine="720"/>
        <w:jc w:val="both"/>
        <w:rPr>
          <w:rFonts w:ascii="Times New Roman" w:hAnsi="Times New Roman" w:cs="Times New Roman"/>
          <w:sz w:val="24"/>
          <w:szCs w:val="24"/>
        </w:rPr>
      </w:pPr>
    </w:p>
    <w:p w:rsidR="00FE18E0" w:rsidRDefault="00FE18E0" w:rsidP="00D35B0C">
      <w:pPr>
        <w:spacing w:after="0" w:line="240" w:lineRule="auto"/>
        <w:ind w:firstLine="720"/>
        <w:jc w:val="both"/>
        <w:rPr>
          <w:rFonts w:ascii="Times New Roman" w:hAnsi="Times New Roman" w:cs="Times New Roman"/>
          <w:sz w:val="24"/>
          <w:szCs w:val="24"/>
        </w:rPr>
      </w:pPr>
    </w:p>
    <w:p w:rsidR="003107A6" w:rsidRDefault="003107A6" w:rsidP="00D35B0C">
      <w:pPr>
        <w:spacing w:after="0" w:line="240" w:lineRule="auto"/>
        <w:ind w:firstLine="720"/>
        <w:jc w:val="both"/>
        <w:rPr>
          <w:rFonts w:ascii="Times New Roman" w:hAnsi="Times New Roman" w:cs="Times New Roman"/>
          <w:sz w:val="24"/>
          <w:szCs w:val="24"/>
        </w:rPr>
      </w:pPr>
    </w:p>
    <w:p w:rsidR="003107A6" w:rsidRPr="003107A6" w:rsidRDefault="003107A6" w:rsidP="003107A6">
      <w:pPr>
        <w:pStyle w:val="BodyText3"/>
        <w:ind w:left="1440" w:hanging="1440"/>
        <w:rPr>
          <w:b/>
          <w:sz w:val="24"/>
          <w:szCs w:val="24"/>
        </w:rPr>
      </w:pPr>
      <w:proofErr w:type="spellStart"/>
      <w:r w:rsidRPr="003107A6">
        <w:rPr>
          <w:b/>
          <w:sz w:val="24"/>
          <w:szCs w:val="24"/>
        </w:rPr>
        <w:t>Daftar</w:t>
      </w:r>
      <w:proofErr w:type="spellEnd"/>
      <w:r w:rsidRPr="003107A6">
        <w:rPr>
          <w:b/>
          <w:sz w:val="24"/>
          <w:szCs w:val="24"/>
        </w:rPr>
        <w:t xml:space="preserve"> </w:t>
      </w:r>
      <w:proofErr w:type="spellStart"/>
      <w:r w:rsidRPr="003107A6">
        <w:rPr>
          <w:b/>
          <w:sz w:val="24"/>
          <w:szCs w:val="24"/>
        </w:rPr>
        <w:t>Pustaka</w:t>
      </w:r>
      <w:proofErr w:type="spellEnd"/>
    </w:p>
    <w:p w:rsidR="003107A6" w:rsidRDefault="003107A6" w:rsidP="003107A6">
      <w:pPr>
        <w:pStyle w:val="BodyText3"/>
        <w:ind w:left="720" w:hanging="630"/>
        <w:rPr>
          <w:sz w:val="24"/>
          <w:szCs w:val="24"/>
          <w:lang w:val="id-ID"/>
        </w:rPr>
      </w:pPr>
      <w:proofErr w:type="spellStart"/>
      <w:r w:rsidRPr="003107A6">
        <w:rPr>
          <w:sz w:val="24"/>
          <w:szCs w:val="24"/>
        </w:rPr>
        <w:t>Abdillah</w:t>
      </w:r>
      <w:proofErr w:type="spellEnd"/>
      <w:r w:rsidRPr="003107A6">
        <w:rPr>
          <w:sz w:val="24"/>
          <w:szCs w:val="24"/>
        </w:rPr>
        <w:t xml:space="preserve"> </w:t>
      </w:r>
      <w:proofErr w:type="gramStart"/>
      <w:r w:rsidRPr="003107A6">
        <w:rPr>
          <w:sz w:val="24"/>
          <w:szCs w:val="24"/>
        </w:rPr>
        <w:t xml:space="preserve">S  </w:t>
      </w:r>
      <w:proofErr w:type="spellStart"/>
      <w:r w:rsidRPr="003107A6">
        <w:rPr>
          <w:sz w:val="24"/>
          <w:szCs w:val="24"/>
        </w:rPr>
        <w:t>Politik</w:t>
      </w:r>
      <w:proofErr w:type="spellEnd"/>
      <w:proofErr w:type="gramEnd"/>
      <w:r w:rsidRPr="003107A6">
        <w:rPr>
          <w:sz w:val="24"/>
          <w:szCs w:val="24"/>
        </w:rPr>
        <w:t xml:space="preserve"> </w:t>
      </w:r>
      <w:proofErr w:type="spellStart"/>
      <w:r w:rsidRPr="003107A6">
        <w:rPr>
          <w:sz w:val="24"/>
          <w:szCs w:val="24"/>
        </w:rPr>
        <w:t>Identitas</w:t>
      </w:r>
      <w:proofErr w:type="spellEnd"/>
      <w:r w:rsidRPr="003107A6">
        <w:rPr>
          <w:sz w:val="24"/>
          <w:szCs w:val="24"/>
        </w:rPr>
        <w:t xml:space="preserve">  </w:t>
      </w:r>
      <w:proofErr w:type="spellStart"/>
      <w:r w:rsidRPr="003107A6">
        <w:rPr>
          <w:sz w:val="24"/>
          <w:szCs w:val="24"/>
        </w:rPr>
        <w:t>Etnis</w:t>
      </w:r>
      <w:proofErr w:type="spellEnd"/>
      <w:r w:rsidRPr="003107A6">
        <w:rPr>
          <w:sz w:val="24"/>
          <w:szCs w:val="24"/>
        </w:rPr>
        <w:t xml:space="preserve">: </w:t>
      </w:r>
      <w:proofErr w:type="spellStart"/>
      <w:r w:rsidRPr="003107A6">
        <w:rPr>
          <w:sz w:val="24"/>
          <w:szCs w:val="24"/>
        </w:rPr>
        <w:t>Pergulatan</w:t>
      </w:r>
      <w:proofErr w:type="spellEnd"/>
      <w:r w:rsidRPr="003107A6">
        <w:rPr>
          <w:sz w:val="24"/>
          <w:szCs w:val="24"/>
        </w:rPr>
        <w:t xml:space="preserve"> </w:t>
      </w:r>
      <w:proofErr w:type="spellStart"/>
      <w:r w:rsidRPr="003107A6">
        <w:rPr>
          <w:sz w:val="24"/>
          <w:szCs w:val="24"/>
        </w:rPr>
        <w:t>Tanda</w:t>
      </w:r>
      <w:proofErr w:type="spellEnd"/>
      <w:r w:rsidRPr="003107A6">
        <w:rPr>
          <w:sz w:val="24"/>
          <w:szCs w:val="24"/>
        </w:rPr>
        <w:t xml:space="preserve">  </w:t>
      </w:r>
      <w:proofErr w:type="spellStart"/>
      <w:r w:rsidRPr="003107A6">
        <w:rPr>
          <w:sz w:val="24"/>
          <w:szCs w:val="24"/>
        </w:rPr>
        <w:t>Tanpa</w:t>
      </w:r>
      <w:proofErr w:type="spellEnd"/>
      <w:r w:rsidRPr="003107A6">
        <w:rPr>
          <w:sz w:val="24"/>
          <w:szCs w:val="24"/>
        </w:rPr>
        <w:t xml:space="preserve"> </w:t>
      </w:r>
      <w:proofErr w:type="spellStart"/>
      <w:r w:rsidRPr="003107A6">
        <w:rPr>
          <w:sz w:val="24"/>
          <w:szCs w:val="24"/>
        </w:rPr>
        <w:t>Identitas</w:t>
      </w:r>
      <w:proofErr w:type="spellEnd"/>
      <w:r w:rsidRPr="003107A6">
        <w:rPr>
          <w:sz w:val="24"/>
          <w:szCs w:val="24"/>
        </w:rPr>
        <w:t xml:space="preserve">,  2002.                       </w:t>
      </w:r>
      <w:proofErr w:type="spellStart"/>
      <w:r w:rsidRPr="003107A6">
        <w:rPr>
          <w:sz w:val="24"/>
          <w:szCs w:val="24"/>
        </w:rPr>
        <w:t>Magelang</w:t>
      </w:r>
      <w:proofErr w:type="spellEnd"/>
      <w:r w:rsidRPr="003107A6">
        <w:rPr>
          <w:sz w:val="24"/>
          <w:szCs w:val="24"/>
        </w:rPr>
        <w:t xml:space="preserve">: </w:t>
      </w:r>
      <w:proofErr w:type="spellStart"/>
      <w:r w:rsidRPr="003107A6">
        <w:rPr>
          <w:sz w:val="24"/>
          <w:szCs w:val="24"/>
        </w:rPr>
        <w:t>Indonesiatera</w:t>
      </w:r>
      <w:proofErr w:type="spellEnd"/>
    </w:p>
    <w:p w:rsidR="003107A6" w:rsidRPr="003107A6" w:rsidRDefault="003107A6" w:rsidP="003107A6">
      <w:pPr>
        <w:ind w:left="720" w:hanging="630"/>
        <w:jc w:val="both"/>
        <w:rPr>
          <w:rFonts w:ascii="Times New Roman" w:hAnsi="Times New Roman" w:cs="Times New Roman"/>
          <w:color w:val="000000"/>
          <w:sz w:val="24"/>
          <w:szCs w:val="24"/>
        </w:rPr>
      </w:pPr>
      <w:r w:rsidRPr="003107A6">
        <w:rPr>
          <w:rFonts w:ascii="Times New Roman" w:hAnsi="Times New Roman" w:cs="Times New Roman"/>
          <w:color w:val="000000"/>
          <w:sz w:val="24"/>
          <w:szCs w:val="24"/>
        </w:rPr>
        <w:t xml:space="preserve">Ahimsa Putra, Heddy Shri. 2000. </w:t>
      </w:r>
      <w:r w:rsidRPr="003107A6">
        <w:rPr>
          <w:rFonts w:ascii="Times New Roman" w:hAnsi="Times New Roman" w:cs="Times New Roman"/>
          <w:i/>
          <w:color w:val="000000"/>
          <w:sz w:val="24"/>
          <w:szCs w:val="24"/>
        </w:rPr>
        <w:t>Ketika Orang Jawa Nyeni</w:t>
      </w:r>
      <w:r w:rsidRPr="003107A6">
        <w:rPr>
          <w:rFonts w:ascii="Times New Roman" w:hAnsi="Times New Roman" w:cs="Times New Roman"/>
          <w:color w:val="000000"/>
          <w:sz w:val="24"/>
          <w:szCs w:val="24"/>
        </w:rPr>
        <w:t>. Yogyakarta: Galang Press</w:t>
      </w:r>
    </w:p>
    <w:p w:rsidR="003107A6" w:rsidRPr="003107A6" w:rsidRDefault="003107A6" w:rsidP="003107A6">
      <w:pPr>
        <w:ind w:left="720" w:hanging="630"/>
        <w:jc w:val="both"/>
        <w:rPr>
          <w:rFonts w:ascii="Times New Roman" w:hAnsi="Times New Roman" w:cs="Times New Roman"/>
          <w:color w:val="000000"/>
          <w:sz w:val="24"/>
          <w:szCs w:val="24"/>
        </w:rPr>
      </w:pPr>
      <w:r w:rsidRPr="003107A6">
        <w:rPr>
          <w:rFonts w:ascii="Times New Roman" w:hAnsi="Times New Roman" w:cs="Times New Roman"/>
          <w:color w:val="000000"/>
          <w:sz w:val="24"/>
          <w:szCs w:val="24"/>
        </w:rPr>
        <w:t xml:space="preserve">________________, 2001 </w:t>
      </w:r>
      <w:r w:rsidRPr="003107A6">
        <w:rPr>
          <w:rFonts w:ascii="Times New Roman" w:hAnsi="Times New Roman" w:cs="Times New Roman"/>
          <w:i/>
          <w:color w:val="000000"/>
          <w:sz w:val="24"/>
          <w:szCs w:val="24"/>
        </w:rPr>
        <w:t>Strukturalisme Levi strauss: Mitos dan karya sastra</w:t>
      </w:r>
      <w:r w:rsidRPr="003107A6">
        <w:rPr>
          <w:rFonts w:ascii="Times New Roman" w:hAnsi="Times New Roman" w:cs="Times New Roman"/>
          <w:color w:val="000000"/>
          <w:sz w:val="24"/>
          <w:szCs w:val="24"/>
        </w:rPr>
        <w:t>. Yogyakarta: Galang Press</w:t>
      </w:r>
    </w:p>
    <w:p w:rsidR="003107A6" w:rsidRPr="003107A6" w:rsidRDefault="003107A6" w:rsidP="003107A6">
      <w:pPr>
        <w:ind w:left="720" w:hanging="630"/>
        <w:jc w:val="both"/>
        <w:rPr>
          <w:rFonts w:ascii="Times New Roman" w:hAnsi="Times New Roman" w:cs="Times New Roman"/>
          <w:sz w:val="24"/>
          <w:szCs w:val="24"/>
        </w:rPr>
      </w:pPr>
      <w:r w:rsidRPr="003107A6">
        <w:rPr>
          <w:rFonts w:ascii="Times New Roman" w:hAnsi="Times New Roman" w:cs="Times New Roman"/>
          <w:sz w:val="24"/>
          <w:szCs w:val="24"/>
        </w:rPr>
        <w:t>Barnett, HG.  1941. “</w:t>
      </w:r>
      <w:r w:rsidRPr="003107A6">
        <w:rPr>
          <w:rFonts w:ascii="Times New Roman" w:hAnsi="Times New Roman" w:cs="Times New Roman"/>
          <w:i/>
          <w:sz w:val="24"/>
          <w:szCs w:val="24"/>
        </w:rPr>
        <w:t xml:space="preserve">Personality Conflick and Culture Change”, </w:t>
      </w:r>
      <w:r w:rsidRPr="003107A6">
        <w:rPr>
          <w:rFonts w:ascii="Times New Roman" w:hAnsi="Times New Roman" w:cs="Times New Roman"/>
          <w:sz w:val="24"/>
          <w:szCs w:val="24"/>
        </w:rPr>
        <w:t xml:space="preserve">in </w:t>
      </w:r>
      <w:r w:rsidRPr="003107A6">
        <w:rPr>
          <w:rFonts w:ascii="Times New Roman" w:hAnsi="Times New Roman" w:cs="Times New Roman"/>
          <w:i/>
          <w:sz w:val="24"/>
          <w:szCs w:val="24"/>
        </w:rPr>
        <w:t xml:space="preserve">Social Force,XX, </w:t>
      </w:r>
      <w:r w:rsidRPr="003107A6">
        <w:rPr>
          <w:rFonts w:ascii="Times New Roman" w:hAnsi="Times New Roman" w:cs="Times New Roman"/>
          <w:sz w:val="24"/>
          <w:szCs w:val="24"/>
        </w:rPr>
        <w:t>hlm. 160-171</w:t>
      </w:r>
    </w:p>
    <w:p w:rsidR="003107A6" w:rsidRPr="003107A6" w:rsidRDefault="003107A6" w:rsidP="003107A6">
      <w:pPr>
        <w:pStyle w:val="BodyText3"/>
        <w:ind w:left="720" w:hanging="630"/>
        <w:rPr>
          <w:i/>
          <w:sz w:val="24"/>
          <w:szCs w:val="24"/>
          <w:lang w:val="id-ID"/>
        </w:rPr>
      </w:pPr>
      <w:r w:rsidRPr="003107A6">
        <w:rPr>
          <w:i/>
          <w:sz w:val="24"/>
          <w:szCs w:val="24"/>
          <w:lang w:val="id-ID"/>
        </w:rPr>
        <w:t xml:space="preserve">Barrucha, R. 1999.  “Interkulturalisme dan Multikulturalisme di Era Globalisasi, Diskriminasi, Ketidakpuasan”, dalam Jurnal </w:t>
      </w:r>
      <w:r w:rsidRPr="003107A6">
        <w:rPr>
          <w:sz w:val="24"/>
          <w:szCs w:val="24"/>
          <w:lang w:val="id-ID"/>
        </w:rPr>
        <w:t>Masyarakat Seni Pertunjukkan Indonesia</w:t>
      </w:r>
      <w:r w:rsidRPr="003107A6">
        <w:rPr>
          <w:i/>
          <w:sz w:val="24"/>
          <w:szCs w:val="24"/>
          <w:lang w:val="id-ID"/>
        </w:rPr>
        <w:t>, No 4, Th. IX 1998 – 1999, hlm. 9-26.</w:t>
      </w:r>
    </w:p>
    <w:p w:rsidR="003107A6" w:rsidRPr="003107A6" w:rsidRDefault="003107A6" w:rsidP="003107A6">
      <w:pPr>
        <w:ind w:left="720" w:hanging="630"/>
        <w:jc w:val="both"/>
        <w:rPr>
          <w:rFonts w:ascii="Times New Roman" w:hAnsi="Times New Roman" w:cs="Times New Roman"/>
          <w:sz w:val="24"/>
          <w:szCs w:val="24"/>
        </w:rPr>
      </w:pPr>
      <w:r w:rsidRPr="003107A6">
        <w:rPr>
          <w:rFonts w:ascii="Times New Roman" w:hAnsi="Times New Roman" w:cs="Times New Roman"/>
          <w:sz w:val="24"/>
          <w:szCs w:val="24"/>
        </w:rPr>
        <w:t>Hauser, Arnold. 1978.</w:t>
      </w:r>
      <w:r w:rsidRPr="003107A6">
        <w:rPr>
          <w:rFonts w:ascii="Times New Roman" w:hAnsi="Times New Roman" w:cs="Times New Roman"/>
          <w:i/>
          <w:sz w:val="24"/>
          <w:szCs w:val="24"/>
        </w:rPr>
        <w:t xml:space="preserve"> The Sosciology of Art</w:t>
      </w:r>
      <w:r w:rsidRPr="003107A6">
        <w:rPr>
          <w:rFonts w:ascii="Times New Roman" w:hAnsi="Times New Roman" w:cs="Times New Roman"/>
          <w:sz w:val="24"/>
          <w:szCs w:val="24"/>
        </w:rPr>
        <w:t>. Chicago: The University of Chicago Press</w:t>
      </w:r>
    </w:p>
    <w:p w:rsidR="003107A6" w:rsidRPr="003107A6" w:rsidRDefault="003107A6" w:rsidP="003107A6">
      <w:pPr>
        <w:ind w:left="720" w:hanging="630"/>
        <w:jc w:val="both"/>
        <w:rPr>
          <w:rFonts w:ascii="Times New Roman" w:hAnsi="Times New Roman" w:cs="Times New Roman"/>
          <w:sz w:val="24"/>
          <w:szCs w:val="24"/>
        </w:rPr>
      </w:pPr>
      <w:r w:rsidRPr="003107A6">
        <w:rPr>
          <w:rFonts w:ascii="Times New Roman" w:hAnsi="Times New Roman" w:cs="Times New Roman"/>
          <w:sz w:val="24"/>
          <w:szCs w:val="24"/>
        </w:rPr>
        <w:t xml:space="preserve">Piliang, YA. 1998. </w:t>
      </w:r>
      <w:r w:rsidRPr="003107A6">
        <w:rPr>
          <w:rFonts w:ascii="Times New Roman" w:hAnsi="Times New Roman" w:cs="Times New Roman"/>
          <w:i/>
          <w:iCs/>
          <w:sz w:val="24"/>
          <w:szCs w:val="24"/>
        </w:rPr>
        <w:t>Sebuah Dunia Yang Dilipat: Realitas Kebudayaan Menjelang Millenium Ketiga dan Matinya Posmodernisme</w:t>
      </w:r>
      <w:r w:rsidRPr="003107A6">
        <w:rPr>
          <w:rFonts w:ascii="Times New Roman" w:hAnsi="Times New Roman" w:cs="Times New Roman"/>
          <w:sz w:val="24"/>
          <w:szCs w:val="24"/>
        </w:rPr>
        <w:t xml:space="preserve">. </w:t>
      </w:r>
      <w:r w:rsidRPr="003107A6">
        <w:rPr>
          <w:rStyle w:val="yshortcuts"/>
          <w:rFonts w:ascii="Times New Roman" w:hAnsi="Times New Roman"/>
          <w:sz w:val="24"/>
          <w:szCs w:val="24"/>
        </w:rPr>
        <w:t>Bandung</w:t>
      </w:r>
      <w:r w:rsidRPr="003107A6">
        <w:rPr>
          <w:rFonts w:ascii="Times New Roman" w:hAnsi="Times New Roman" w:cs="Times New Roman"/>
          <w:sz w:val="24"/>
          <w:szCs w:val="24"/>
        </w:rPr>
        <w:t>: Mizan.</w:t>
      </w:r>
    </w:p>
    <w:p w:rsidR="003107A6" w:rsidRPr="003107A6" w:rsidRDefault="003107A6" w:rsidP="003107A6">
      <w:pPr>
        <w:ind w:left="720" w:hanging="630"/>
        <w:jc w:val="both"/>
        <w:rPr>
          <w:rFonts w:ascii="Times New Roman" w:hAnsi="Times New Roman" w:cs="Times New Roman"/>
          <w:sz w:val="24"/>
          <w:szCs w:val="24"/>
        </w:rPr>
      </w:pPr>
      <w:r w:rsidRPr="003107A6">
        <w:rPr>
          <w:rFonts w:ascii="Times New Roman" w:hAnsi="Times New Roman" w:cs="Times New Roman"/>
          <w:sz w:val="24"/>
          <w:szCs w:val="24"/>
        </w:rPr>
        <w:t xml:space="preserve">Piliang, YA. 1999. </w:t>
      </w:r>
      <w:r w:rsidRPr="003107A6">
        <w:rPr>
          <w:rFonts w:ascii="Times New Roman" w:hAnsi="Times New Roman" w:cs="Times New Roman"/>
          <w:i/>
          <w:iCs/>
          <w:sz w:val="24"/>
          <w:szCs w:val="24"/>
        </w:rPr>
        <w:t>Hiperrealitas Kebudayaan</w:t>
      </w:r>
      <w:r w:rsidRPr="003107A6">
        <w:rPr>
          <w:rFonts w:ascii="Times New Roman" w:hAnsi="Times New Roman" w:cs="Times New Roman"/>
          <w:sz w:val="24"/>
          <w:szCs w:val="24"/>
        </w:rPr>
        <w:t xml:space="preserve">. </w:t>
      </w:r>
      <w:r w:rsidRPr="003107A6">
        <w:rPr>
          <w:rStyle w:val="yshortcuts"/>
          <w:rFonts w:ascii="Times New Roman" w:hAnsi="Times New Roman"/>
          <w:sz w:val="24"/>
          <w:szCs w:val="24"/>
        </w:rPr>
        <w:t>Yogyakarta</w:t>
      </w:r>
      <w:r w:rsidRPr="003107A6">
        <w:rPr>
          <w:rFonts w:ascii="Times New Roman" w:hAnsi="Times New Roman" w:cs="Times New Roman"/>
          <w:sz w:val="24"/>
          <w:szCs w:val="24"/>
        </w:rPr>
        <w:t>:LKiS.</w:t>
      </w:r>
    </w:p>
    <w:p w:rsidR="003107A6" w:rsidRPr="003107A6" w:rsidRDefault="003107A6" w:rsidP="003107A6">
      <w:pPr>
        <w:spacing w:after="0"/>
        <w:ind w:left="720" w:hanging="630"/>
        <w:jc w:val="both"/>
        <w:rPr>
          <w:rFonts w:ascii="Times New Roman" w:hAnsi="Times New Roman" w:cs="Times New Roman"/>
          <w:sz w:val="24"/>
          <w:szCs w:val="24"/>
        </w:rPr>
      </w:pPr>
      <w:r w:rsidRPr="003107A6">
        <w:rPr>
          <w:rFonts w:ascii="Times New Roman" w:hAnsi="Times New Roman" w:cs="Times New Roman"/>
          <w:sz w:val="24"/>
          <w:szCs w:val="24"/>
        </w:rPr>
        <w:t xml:space="preserve">Storey, J. 2003. </w:t>
      </w:r>
      <w:r w:rsidRPr="003107A6">
        <w:rPr>
          <w:rFonts w:ascii="Times New Roman" w:hAnsi="Times New Roman" w:cs="Times New Roman"/>
          <w:i/>
          <w:iCs/>
          <w:sz w:val="24"/>
          <w:szCs w:val="24"/>
        </w:rPr>
        <w:t>Teori Budaya dan Budaya Pop: Memetakan Lanskap Konseptual Cultural Studies</w:t>
      </w:r>
      <w:r w:rsidRPr="003107A6">
        <w:rPr>
          <w:rFonts w:ascii="Times New Roman" w:hAnsi="Times New Roman" w:cs="Times New Roman"/>
          <w:sz w:val="24"/>
          <w:szCs w:val="24"/>
        </w:rPr>
        <w:t xml:space="preserve">. </w:t>
      </w:r>
      <w:r w:rsidRPr="003107A6">
        <w:rPr>
          <w:rStyle w:val="yshortcuts"/>
          <w:rFonts w:ascii="Times New Roman" w:hAnsi="Times New Roman"/>
          <w:sz w:val="24"/>
          <w:szCs w:val="24"/>
        </w:rPr>
        <w:t>Yogyakarta</w:t>
      </w:r>
      <w:r w:rsidRPr="003107A6">
        <w:rPr>
          <w:rFonts w:ascii="Times New Roman" w:hAnsi="Times New Roman" w:cs="Times New Roman"/>
          <w:sz w:val="24"/>
          <w:szCs w:val="24"/>
        </w:rPr>
        <w:t>: Qalam.</w:t>
      </w:r>
    </w:p>
    <w:p w:rsidR="003107A6" w:rsidRPr="003107A6" w:rsidRDefault="003107A6" w:rsidP="003107A6">
      <w:pPr>
        <w:spacing w:after="0"/>
        <w:ind w:left="720" w:hanging="630"/>
        <w:jc w:val="both"/>
        <w:rPr>
          <w:rFonts w:ascii="Times New Roman" w:hAnsi="Times New Roman" w:cs="Times New Roman"/>
          <w:sz w:val="24"/>
          <w:szCs w:val="24"/>
        </w:rPr>
      </w:pPr>
      <w:r w:rsidRPr="003107A6">
        <w:rPr>
          <w:rFonts w:ascii="Times New Roman" w:hAnsi="Times New Roman" w:cs="Times New Roman"/>
          <w:sz w:val="24"/>
          <w:szCs w:val="24"/>
        </w:rPr>
        <w:t> </w:t>
      </w:r>
    </w:p>
    <w:p w:rsidR="003107A6" w:rsidRPr="003107A6" w:rsidRDefault="003107A6" w:rsidP="003107A6">
      <w:pPr>
        <w:spacing w:after="0"/>
        <w:ind w:left="720" w:hanging="630"/>
        <w:jc w:val="both"/>
        <w:rPr>
          <w:rFonts w:ascii="Times New Roman" w:hAnsi="Times New Roman" w:cs="Times New Roman"/>
          <w:b/>
          <w:sz w:val="24"/>
          <w:szCs w:val="24"/>
        </w:rPr>
      </w:pPr>
      <w:r w:rsidRPr="003107A6">
        <w:rPr>
          <w:rFonts w:ascii="Times New Roman" w:hAnsi="Times New Roman" w:cs="Times New Roman"/>
          <w:sz w:val="24"/>
          <w:szCs w:val="24"/>
        </w:rPr>
        <w:t xml:space="preserve">Sutarto, A. 2004. </w:t>
      </w:r>
      <w:r w:rsidRPr="003107A6">
        <w:rPr>
          <w:rFonts w:ascii="Times New Roman" w:hAnsi="Times New Roman" w:cs="Times New Roman"/>
          <w:i/>
          <w:iCs/>
          <w:sz w:val="24"/>
          <w:szCs w:val="24"/>
        </w:rPr>
        <w:t>Menguak Pergumulan antara Seni, Politik, Islam, dan Indonesia</w:t>
      </w:r>
      <w:r w:rsidRPr="003107A6">
        <w:rPr>
          <w:rFonts w:ascii="Times New Roman" w:hAnsi="Times New Roman" w:cs="Times New Roman"/>
          <w:sz w:val="24"/>
          <w:szCs w:val="24"/>
        </w:rPr>
        <w:t>. Jember: Kompyawisda.</w:t>
      </w:r>
    </w:p>
    <w:p w:rsidR="003107A6" w:rsidRPr="003107A6" w:rsidRDefault="003107A6" w:rsidP="00D35B0C">
      <w:pPr>
        <w:spacing w:after="0" w:line="240" w:lineRule="auto"/>
        <w:ind w:firstLine="720"/>
        <w:jc w:val="both"/>
        <w:rPr>
          <w:rFonts w:ascii="Times New Roman" w:hAnsi="Times New Roman" w:cs="Times New Roman"/>
          <w:sz w:val="24"/>
          <w:szCs w:val="24"/>
        </w:rPr>
      </w:pPr>
      <w:bookmarkStart w:id="0" w:name="_GoBack"/>
      <w:bookmarkEnd w:id="0"/>
    </w:p>
    <w:sectPr w:rsidR="003107A6" w:rsidRPr="003107A6" w:rsidSect="00F52066">
      <w:footerReference w:type="default" r:id="rId7"/>
      <w:pgSz w:w="11906" w:h="16838"/>
      <w:pgMar w:top="1985" w:right="1440" w:bottom="1440"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47" w:rsidRDefault="00F03647" w:rsidP="003107A6">
      <w:pPr>
        <w:spacing w:after="0" w:line="240" w:lineRule="auto"/>
      </w:pPr>
      <w:r>
        <w:separator/>
      </w:r>
    </w:p>
  </w:endnote>
  <w:endnote w:type="continuationSeparator" w:id="0">
    <w:p w:rsidR="00F03647" w:rsidRDefault="00F03647" w:rsidP="0031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Malgun Gothic">
    <w:altName w:val="Kozuka Gothic Pro B"/>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66131"/>
      <w:docPartObj>
        <w:docPartGallery w:val="Page Numbers (Bottom of Page)"/>
        <w:docPartUnique/>
      </w:docPartObj>
    </w:sdtPr>
    <w:sdtEndPr>
      <w:rPr>
        <w:noProof/>
      </w:rPr>
    </w:sdtEndPr>
    <w:sdtContent>
      <w:p w:rsidR="00FE18E0" w:rsidRDefault="00FE18E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FE18E0" w:rsidRDefault="00FE1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47" w:rsidRDefault="00F03647" w:rsidP="003107A6">
      <w:pPr>
        <w:spacing w:after="0" w:line="240" w:lineRule="auto"/>
      </w:pPr>
      <w:r>
        <w:separator/>
      </w:r>
    </w:p>
  </w:footnote>
  <w:footnote w:type="continuationSeparator" w:id="0">
    <w:p w:rsidR="00F03647" w:rsidRDefault="00F03647" w:rsidP="003107A6">
      <w:pPr>
        <w:spacing w:after="0" w:line="240" w:lineRule="auto"/>
      </w:pPr>
      <w:r>
        <w:continuationSeparator/>
      </w:r>
    </w:p>
  </w:footnote>
  <w:footnote w:id="1">
    <w:p w:rsidR="003107A6" w:rsidRDefault="003107A6" w:rsidP="003107A6">
      <w:pPr>
        <w:pStyle w:val="FootnoteText"/>
      </w:pPr>
      <w:r>
        <w:rPr>
          <w:rStyle w:val="FootnoteReference"/>
        </w:rPr>
        <w:footnoteRef/>
      </w:r>
      <w:r>
        <w:t xml:space="preserve"> </w:t>
      </w:r>
      <w:proofErr w:type="spellStart"/>
      <w:r>
        <w:t>Pusat</w:t>
      </w:r>
      <w:proofErr w:type="spellEnd"/>
      <w:r>
        <w:t xml:space="preserve"> </w:t>
      </w:r>
      <w:proofErr w:type="spellStart"/>
      <w:r>
        <w:t>kerajaan</w:t>
      </w:r>
      <w:proofErr w:type="spellEnd"/>
      <w:r>
        <w:t xml:space="preserve"> </w:t>
      </w:r>
      <w:proofErr w:type="spellStart"/>
      <w:r>
        <w:t>bergeser</w:t>
      </w:r>
      <w:proofErr w:type="spellEnd"/>
      <w:r>
        <w:t xml:space="preserve"> </w:t>
      </w:r>
      <w:proofErr w:type="spellStart"/>
      <w:r>
        <w:t>kembali</w:t>
      </w:r>
      <w:proofErr w:type="spellEnd"/>
      <w:r>
        <w:t xml:space="preserve"> </w:t>
      </w:r>
      <w:proofErr w:type="spellStart"/>
      <w:r>
        <w:t>ke</w:t>
      </w:r>
      <w:proofErr w:type="spellEnd"/>
      <w:r>
        <w:t xml:space="preserve"> </w:t>
      </w:r>
      <w:proofErr w:type="spellStart"/>
      <w:r>
        <w:t>jawa</w:t>
      </w:r>
      <w:proofErr w:type="spellEnd"/>
      <w:r>
        <w:t xml:space="preserve"> </w:t>
      </w:r>
      <w:proofErr w:type="spellStart"/>
      <w:r>
        <w:t>tengah</w:t>
      </w:r>
      <w:proofErr w:type="spellEnd"/>
      <w:r>
        <w:t xml:space="preserve">, yang </w:t>
      </w:r>
      <w:proofErr w:type="spellStart"/>
      <w:r>
        <w:t>ditandai</w:t>
      </w:r>
      <w:proofErr w:type="spellEnd"/>
      <w:r>
        <w:t xml:space="preserve"> </w:t>
      </w:r>
      <w:proofErr w:type="spellStart"/>
      <w:r>
        <w:t>dengan</w:t>
      </w:r>
      <w:proofErr w:type="spellEnd"/>
      <w:r>
        <w:t xml:space="preserve"> </w:t>
      </w:r>
      <w:proofErr w:type="spellStart"/>
      <w:r>
        <w:t>berdirinya</w:t>
      </w:r>
      <w:proofErr w:type="spellEnd"/>
      <w:r>
        <w:t xml:space="preserve"> </w:t>
      </w:r>
      <w:proofErr w:type="spellStart"/>
      <w:r>
        <w:t>kerajaan</w:t>
      </w:r>
      <w:proofErr w:type="spellEnd"/>
      <w:r>
        <w:t xml:space="preserve"> </w:t>
      </w:r>
      <w:proofErr w:type="spellStart"/>
      <w:r>
        <w:t>islam</w:t>
      </w:r>
      <w:proofErr w:type="spellEnd"/>
      <w:r>
        <w:t xml:space="preserve"> </w:t>
      </w:r>
      <w:proofErr w:type="spellStart"/>
      <w:r>
        <w:t>Demak</w:t>
      </w:r>
      <w:proofErr w:type="spellEnd"/>
      <w:r>
        <w:t xml:space="preserve">, </w:t>
      </w:r>
      <w:proofErr w:type="spellStart"/>
      <w:r>
        <w:t>Pajang</w:t>
      </w:r>
      <w:proofErr w:type="spellEnd"/>
      <w:r>
        <w:t xml:space="preserve">, </w:t>
      </w:r>
      <w:proofErr w:type="spellStart"/>
      <w:r>
        <w:t>dan</w:t>
      </w:r>
      <w:proofErr w:type="spellEnd"/>
      <w:r>
        <w:t xml:space="preserve"> </w:t>
      </w:r>
      <w:proofErr w:type="spellStart"/>
      <w:r>
        <w:t>kemudian</w:t>
      </w:r>
      <w:proofErr w:type="spellEnd"/>
      <w:r>
        <w:t xml:space="preserve"> </w:t>
      </w:r>
      <w:proofErr w:type="spellStart"/>
      <w:r>
        <w:t>Mataram</w:t>
      </w:r>
      <w:proofErr w:type="spellEnd"/>
      <w:r>
        <w:t xml:space="preserve"> Islam di Yogyakarta </w:t>
      </w:r>
      <w:proofErr w:type="spellStart"/>
      <w:r>
        <w:t>dan</w:t>
      </w:r>
      <w:proofErr w:type="spellEnd"/>
      <w:r>
        <w:t xml:space="preserve"> Surakarta </w:t>
      </w:r>
    </w:p>
  </w:footnote>
  <w:footnote w:id="2">
    <w:p w:rsidR="003107A6" w:rsidRDefault="003107A6" w:rsidP="003107A6">
      <w:pPr>
        <w:pStyle w:val="FootnoteText"/>
      </w:pPr>
      <w:r>
        <w:rPr>
          <w:rStyle w:val="FootnoteReference"/>
        </w:rPr>
        <w:footnoteRef/>
      </w:r>
      <w:r>
        <w:t xml:space="preserve"> </w:t>
      </w:r>
      <w:proofErr w:type="spellStart"/>
      <w:r>
        <w:t>Etika</w:t>
      </w:r>
      <w:proofErr w:type="spellEnd"/>
      <w:r>
        <w:t xml:space="preserve"> </w:t>
      </w:r>
      <w:proofErr w:type="spellStart"/>
      <w:r>
        <w:t>dan</w:t>
      </w:r>
      <w:proofErr w:type="spellEnd"/>
      <w:r>
        <w:t xml:space="preserve"> </w:t>
      </w:r>
      <w:proofErr w:type="spellStart"/>
      <w:r>
        <w:t>estetika</w:t>
      </w:r>
      <w:proofErr w:type="spellEnd"/>
      <w:r>
        <w:t xml:space="preserve"> </w:t>
      </w:r>
      <w:proofErr w:type="spellStart"/>
      <w:r>
        <w:t>dalam</w:t>
      </w:r>
      <w:proofErr w:type="spellEnd"/>
      <w:r>
        <w:t xml:space="preserve"> </w:t>
      </w:r>
      <w:proofErr w:type="spellStart"/>
      <w:r>
        <w:t>kesenian</w:t>
      </w:r>
      <w:proofErr w:type="spellEnd"/>
      <w:r>
        <w:t xml:space="preserve"> </w:t>
      </w:r>
      <w:proofErr w:type="spellStart"/>
      <w:r>
        <w:t>tidak</w:t>
      </w:r>
      <w:proofErr w:type="spellEnd"/>
      <w:r>
        <w:t xml:space="preserve"> </w:t>
      </w:r>
      <w:proofErr w:type="spellStart"/>
      <w:r>
        <w:t>lagi</w:t>
      </w:r>
      <w:proofErr w:type="spellEnd"/>
      <w:r>
        <w:t xml:space="preserve"> </w:t>
      </w:r>
      <w:proofErr w:type="spellStart"/>
      <w:r>
        <w:t>dipegang</w:t>
      </w:r>
      <w:proofErr w:type="spellEnd"/>
      <w:r>
        <w:t xml:space="preserve"> </w:t>
      </w:r>
      <w:proofErr w:type="spellStart"/>
      <w:r>
        <w:t>ketat</w:t>
      </w:r>
      <w:proofErr w:type="spellEnd"/>
      <w:r>
        <w:t xml:space="preserve"> </w:t>
      </w:r>
      <w:proofErr w:type="spellStart"/>
      <w:r>
        <w:t>sebagai</w:t>
      </w:r>
      <w:proofErr w:type="spellEnd"/>
      <w:r>
        <w:t xml:space="preserve"> “</w:t>
      </w:r>
      <w:proofErr w:type="spellStart"/>
      <w:r>
        <w:t>pakem</w:t>
      </w:r>
      <w:proofErr w:type="spellEnd"/>
      <w:r>
        <w:t xml:space="preserve">” yang </w:t>
      </w:r>
      <w:proofErr w:type="spellStart"/>
      <w:r>
        <w:t>harus</w:t>
      </w:r>
      <w:proofErr w:type="spellEnd"/>
      <w:r>
        <w:t xml:space="preserve"> </w:t>
      </w:r>
      <w:proofErr w:type="spellStart"/>
      <w:r>
        <w:t>dipatuhi</w:t>
      </w:r>
      <w:proofErr w:type="spellEnd"/>
      <w:r>
        <w:t xml:space="preserve">, </w:t>
      </w:r>
      <w:proofErr w:type="spellStart"/>
      <w:r>
        <w:t>tetapi</w:t>
      </w:r>
      <w:proofErr w:type="spellEnd"/>
      <w:r>
        <w:t xml:space="preserve"> </w:t>
      </w:r>
      <w:proofErr w:type="spellStart"/>
      <w:r>
        <w:t>berkembang</w:t>
      </w:r>
      <w:proofErr w:type="spellEnd"/>
      <w:r>
        <w:t xml:space="preserve"> </w:t>
      </w:r>
      <w:proofErr w:type="spellStart"/>
      <w:r>
        <w:t>menjadi</w:t>
      </w:r>
      <w:proofErr w:type="spellEnd"/>
      <w:r>
        <w:t xml:space="preserve"> </w:t>
      </w:r>
      <w:proofErr w:type="spellStart"/>
      <w:r>
        <w:t>pola</w:t>
      </w:r>
      <w:proofErr w:type="spellEnd"/>
      <w:r>
        <w:t xml:space="preserve"> yang </w:t>
      </w:r>
      <w:proofErr w:type="spellStart"/>
      <w:r>
        <w:t>longgar</w:t>
      </w:r>
      <w:proofErr w:type="spellEnd"/>
      <w:r>
        <w:t xml:space="preserve"> </w:t>
      </w:r>
      <w:proofErr w:type="spellStart"/>
      <w:r>
        <w:t>dan</w:t>
      </w:r>
      <w:proofErr w:type="spellEnd"/>
      <w:r>
        <w:t xml:space="preserve"> </w:t>
      </w:r>
      <w:proofErr w:type="spellStart"/>
      <w:r>
        <w:t>berubah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masyarakat</w:t>
      </w:r>
      <w:proofErr w:type="spellEnd"/>
      <w:r>
        <w:t xml:space="preserve"> </w:t>
      </w:r>
      <w:proofErr w:type="spellStart"/>
      <w:r>
        <w:t>penuturnya</w:t>
      </w:r>
      <w:proofErr w:type="spellEnd"/>
      <w:r>
        <w:t xml:space="preserve">, </w:t>
      </w:r>
      <w:proofErr w:type="spellStart"/>
      <w:r>
        <w:t>ruang</w:t>
      </w:r>
      <w:proofErr w:type="spellEnd"/>
      <w:r>
        <w:t xml:space="preserve">, </w:t>
      </w:r>
      <w:proofErr w:type="spellStart"/>
      <w:r>
        <w:t>dan</w:t>
      </w:r>
      <w:proofErr w:type="spellEnd"/>
      <w:r>
        <w:t xml:space="preserve"> </w:t>
      </w:r>
      <w:proofErr w:type="spellStart"/>
      <w:r>
        <w:t>jamannya</w:t>
      </w:r>
      <w:proofErr w:type="spellEnd"/>
      <w:r>
        <w:t>.</w:t>
      </w:r>
    </w:p>
  </w:footnote>
  <w:footnote w:id="3">
    <w:p w:rsidR="003107A6" w:rsidRDefault="003107A6" w:rsidP="003107A6">
      <w:pPr>
        <w:spacing w:after="0" w:line="240" w:lineRule="auto"/>
        <w:jc w:val="both"/>
      </w:pPr>
      <w:r w:rsidRPr="00BC493D">
        <w:rPr>
          <w:rStyle w:val="FootnoteReference"/>
          <w:rFonts w:eastAsia="Malgun Gothic"/>
          <w:sz w:val="20"/>
          <w:szCs w:val="20"/>
        </w:rPr>
        <w:footnoteRef/>
      </w:r>
      <w:r w:rsidRPr="00BC493D">
        <w:rPr>
          <w:rFonts w:ascii="Times New Roman" w:hAnsi="Times New Roman"/>
          <w:sz w:val="20"/>
          <w:szCs w:val="20"/>
        </w:rPr>
        <w:t>Jan Aart Scholte (2001)</w:t>
      </w:r>
      <w:r>
        <w:rPr>
          <w:rFonts w:ascii="Times New Roman" w:hAnsi="Times New Roman"/>
          <w:sz w:val="20"/>
          <w:szCs w:val="20"/>
        </w:rPr>
        <w:t xml:space="preserve">menulis bahwa </w:t>
      </w:r>
      <w:r w:rsidRPr="00BC493D">
        <w:rPr>
          <w:rFonts w:ascii="Times New Roman" w:hAnsi="Times New Roman"/>
          <w:sz w:val="20"/>
          <w:szCs w:val="20"/>
        </w:rPr>
        <w:t xml:space="preserve"> globalisasi dipengaruhi </w:t>
      </w:r>
      <w:r>
        <w:rPr>
          <w:rFonts w:ascii="Times New Roman" w:hAnsi="Times New Roman"/>
          <w:sz w:val="20"/>
          <w:szCs w:val="20"/>
        </w:rPr>
        <w:t>oleh</w:t>
      </w:r>
      <w:r w:rsidRPr="00BC493D">
        <w:rPr>
          <w:rFonts w:ascii="Times New Roman" w:hAnsi="Times New Roman"/>
          <w:sz w:val="20"/>
          <w:szCs w:val="20"/>
        </w:rPr>
        <w:t xml:space="preserve">: (1) internasionalisasi, (2)liberalisasi ekonomi, (3) westernisasi, (4) demokratisasi, dan (5) deteritorialisasi. Internasionalisasi mengacu pada kejadian di suatu wilayah memengaruhi kejadian wilayah lainnya.Pada intinya, konsep menekankan kepada konsep informasi dan kedekatan elemen-elemen masyarakat.Westernisasi merupakan pendifusian </w:t>
      </w:r>
      <w:r>
        <w:rPr>
          <w:rFonts w:ascii="Times New Roman" w:hAnsi="Times New Roman"/>
          <w:sz w:val="20"/>
          <w:szCs w:val="20"/>
        </w:rPr>
        <w:t xml:space="preserve">budaya </w:t>
      </w:r>
      <w:r w:rsidRPr="00BC493D">
        <w:rPr>
          <w:rFonts w:ascii="Times New Roman" w:hAnsi="Times New Roman"/>
          <w:sz w:val="20"/>
          <w:szCs w:val="20"/>
        </w:rPr>
        <w:t xml:space="preserve">Barat ke </w:t>
      </w:r>
      <w:r>
        <w:rPr>
          <w:rFonts w:ascii="Times New Roman" w:hAnsi="Times New Roman"/>
          <w:sz w:val="20"/>
          <w:szCs w:val="20"/>
        </w:rPr>
        <w:t xml:space="preserve">budaya </w:t>
      </w:r>
      <w:r w:rsidRPr="00BC493D">
        <w:rPr>
          <w:rFonts w:ascii="Times New Roman" w:hAnsi="Times New Roman"/>
          <w:sz w:val="20"/>
          <w:szCs w:val="20"/>
        </w:rPr>
        <w:t>lokal</w:t>
      </w:r>
      <w:r>
        <w:rPr>
          <w:rFonts w:ascii="Times New Roman" w:hAnsi="Times New Roman"/>
          <w:sz w:val="20"/>
          <w:szCs w:val="20"/>
        </w:rPr>
        <w:t xml:space="preserve"> ditandai</w:t>
      </w:r>
      <w:r w:rsidRPr="00BC493D">
        <w:rPr>
          <w:rFonts w:ascii="Times New Roman" w:hAnsi="Times New Roman"/>
          <w:sz w:val="20"/>
          <w:szCs w:val="20"/>
        </w:rPr>
        <w:t xml:space="preserve"> memudar</w:t>
      </w:r>
      <w:r>
        <w:rPr>
          <w:rFonts w:ascii="Times New Roman" w:hAnsi="Times New Roman"/>
          <w:sz w:val="20"/>
          <w:szCs w:val="20"/>
        </w:rPr>
        <w:t xml:space="preserve">nya </w:t>
      </w:r>
      <w:r w:rsidRPr="00BC493D">
        <w:rPr>
          <w:rFonts w:ascii="Times New Roman" w:hAnsi="Times New Roman"/>
          <w:sz w:val="20"/>
          <w:szCs w:val="20"/>
        </w:rPr>
        <w:t>budaya lokal</w:t>
      </w:r>
      <w:r>
        <w:rPr>
          <w:rFonts w:ascii="Times New Roman" w:hAnsi="Times New Roman"/>
          <w:sz w:val="20"/>
          <w:szCs w:val="20"/>
        </w:rPr>
        <w:t>.</w:t>
      </w:r>
      <w:r w:rsidRPr="00BC493D">
        <w:rPr>
          <w:rFonts w:ascii="Times New Roman" w:hAnsi="Times New Roman"/>
          <w:sz w:val="20"/>
          <w:szCs w:val="20"/>
        </w:rPr>
        <w:t>Deteritorialisasi mengacu memudarnya peran negara sebagai aktor.</w:t>
      </w:r>
    </w:p>
  </w:footnote>
  <w:footnote w:id="4">
    <w:p w:rsidR="003107A6" w:rsidRDefault="003107A6" w:rsidP="003107A6">
      <w:pPr>
        <w:pStyle w:val="FootnoteText"/>
      </w:pPr>
      <w:r>
        <w:rPr>
          <w:rStyle w:val="FootnoteReference"/>
          <w:rFonts w:eastAsia="Malgun Gothic"/>
        </w:rPr>
        <w:footnoteRef/>
      </w:r>
      <w:r>
        <w:t xml:space="preserve"> </w:t>
      </w:r>
      <w:proofErr w:type="spellStart"/>
      <w:r>
        <w:t>dalam</w:t>
      </w:r>
      <w:proofErr w:type="spellEnd"/>
      <w:r>
        <w:t xml:space="preserve"> </w:t>
      </w:r>
      <w:proofErr w:type="spellStart"/>
      <w:r>
        <w:t>posisi</w:t>
      </w:r>
      <w:proofErr w:type="spellEnd"/>
      <w:r>
        <w:t xml:space="preserve"> </w:t>
      </w:r>
      <w:proofErr w:type="spellStart"/>
      <w:r>
        <w:t>tawar</w:t>
      </w:r>
      <w:proofErr w:type="spellEnd"/>
      <w:r>
        <w:t xml:space="preserve"> creator-</w:t>
      </w:r>
      <w:proofErr w:type="spellStart"/>
      <w:r>
        <w:t>kreator</w:t>
      </w:r>
      <w:proofErr w:type="spellEnd"/>
      <w:r>
        <w:t xml:space="preserve"> </w:t>
      </w:r>
      <w:proofErr w:type="spellStart"/>
      <w:r>
        <w:t>harus</w:t>
      </w:r>
      <w:proofErr w:type="spellEnd"/>
      <w:r>
        <w:t xml:space="preserve"> </w:t>
      </w:r>
      <w:proofErr w:type="spellStart"/>
      <w:r>
        <w:t>memiliki</w:t>
      </w:r>
      <w:proofErr w:type="spellEnd"/>
      <w:r>
        <w:t xml:space="preserve"> </w:t>
      </w:r>
      <w:proofErr w:type="spellStart"/>
      <w:r>
        <w:t>responbiltas</w:t>
      </w:r>
      <w:proofErr w:type="spellEnd"/>
      <w:r>
        <w:t xml:space="preserve"> </w:t>
      </w:r>
      <w:proofErr w:type="spellStart"/>
      <w:r>
        <w:t>tinggi</w:t>
      </w:r>
      <w:proofErr w:type="spellEnd"/>
      <w:r>
        <w:t xml:space="preserve"> </w:t>
      </w:r>
      <w:proofErr w:type="spellStart"/>
      <w:r>
        <w:t>dalam</w:t>
      </w:r>
      <w:proofErr w:type="spellEnd"/>
      <w:r>
        <w:t xml:space="preserve"> </w:t>
      </w:r>
      <w:proofErr w:type="spellStart"/>
      <w:r>
        <w:t>pasar</w:t>
      </w:r>
      <w:proofErr w:type="spellEnd"/>
      <w:r>
        <w:t xml:space="preserve"> global “</w:t>
      </w:r>
      <w:proofErr w:type="spellStart"/>
      <w:r w:rsidRPr="0096247C">
        <w:rPr>
          <w:i/>
        </w:rPr>
        <w:t>localy</w:t>
      </w:r>
      <w:proofErr w:type="spellEnd"/>
      <w:r w:rsidRPr="0096247C">
        <w:rPr>
          <w:i/>
        </w:rPr>
        <w:t xml:space="preserve"> act </w:t>
      </w:r>
      <w:proofErr w:type="spellStart"/>
      <w:r w:rsidRPr="0096247C">
        <w:rPr>
          <w:i/>
        </w:rPr>
        <w:t>globaly</w:t>
      </w:r>
      <w:proofErr w:type="spellEnd"/>
      <w:r w:rsidRPr="0096247C">
        <w:t xml:space="preserve"> </w:t>
      </w:r>
      <w:proofErr w:type="spellStart"/>
      <w:r w:rsidRPr="0096247C">
        <w:t>atau</w:t>
      </w:r>
      <w:proofErr w:type="spellEnd"/>
      <w:r w:rsidRPr="0096247C">
        <w:t xml:space="preserve"> </w:t>
      </w:r>
      <w:proofErr w:type="spellStart"/>
      <w:r w:rsidRPr="0096247C">
        <w:rPr>
          <w:i/>
        </w:rPr>
        <w:t>globaly</w:t>
      </w:r>
      <w:proofErr w:type="spellEnd"/>
      <w:r w:rsidRPr="0096247C">
        <w:rPr>
          <w:i/>
        </w:rPr>
        <w:t xml:space="preserve"> act </w:t>
      </w:r>
      <w:proofErr w:type="spellStart"/>
      <w:r w:rsidRPr="0096247C">
        <w:rPr>
          <w:i/>
        </w:rPr>
        <w:t>localy</w:t>
      </w:r>
      <w:proofErr w:type="spellEnd"/>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67"/>
    <w:rsid w:val="000000CE"/>
    <w:rsid w:val="00031CF3"/>
    <w:rsid w:val="0003429D"/>
    <w:rsid w:val="00103F86"/>
    <w:rsid w:val="001673D3"/>
    <w:rsid w:val="0018499A"/>
    <w:rsid w:val="001F0EAB"/>
    <w:rsid w:val="00217131"/>
    <w:rsid w:val="0025082F"/>
    <w:rsid w:val="002D56CF"/>
    <w:rsid w:val="002E205A"/>
    <w:rsid w:val="002F05C6"/>
    <w:rsid w:val="002F4F1C"/>
    <w:rsid w:val="003107A6"/>
    <w:rsid w:val="00423A37"/>
    <w:rsid w:val="0044176B"/>
    <w:rsid w:val="004515E1"/>
    <w:rsid w:val="004D2090"/>
    <w:rsid w:val="004F6061"/>
    <w:rsid w:val="00555521"/>
    <w:rsid w:val="005A30D2"/>
    <w:rsid w:val="005E5345"/>
    <w:rsid w:val="00630E07"/>
    <w:rsid w:val="0063588D"/>
    <w:rsid w:val="00641903"/>
    <w:rsid w:val="00685A71"/>
    <w:rsid w:val="00714374"/>
    <w:rsid w:val="00745F3B"/>
    <w:rsid w:val="00831134"/>
    <w:rsid w:val="00862889"/>
    <w:rsid w:val="008A37D1"/>
    <w:rsid w:val="008C53CE"/>
    <w:rsid w:val="00913039"/>
    <w:rsid w:val="0094207A"/>
    <w:rsid w:val="00A71EF5"/>
    <w:rsid w:val="00A802B5"/>
    <w:rsid w:val="00A90419"/>
    <w:rsid w:val="00AD7DBE"/>
    <w:rsid w:val="00BB5121"/>
    <w:rsid w:val="00BD7CEF"/>
    <w:rsid w:val="00BF78BE"/>
    <w:rsid w:val="00C07FD1"/>
    <w:rsid w:val="00C22FBA"/>
    <w:rsid w:val="00D24033"/>
    <w:rsid w:val="00D35B0C"/>
    <w:rsid w:val="00D65EDB"/>
    <w:rsid w:val="00D9211F"/>
    <w:rsid w:val="00E021E5"/>
    <w:rsid w:val="00E243CF"/>
    <w:rsid w:val="00F03647"/>
    <w:rsid w:val="00F52066"/>
    <w:rsid w:val="00FC5B72"/>
    <w:rsid w:val="00FD6230"/>
    <w:rsid w:val="00FE18E0"/>
    <w:rsid w:val="00FF57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07A6"/>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3107A6"/>
    <w:rPr>
      <w:rFonts w:eastAsia="Times New Roman" w:cs="Times New Roman"/>
      <w:sz w:val="20"/>
      <w:szCs w:val="20"/>
      <w:lang w:val="en-US"/>
    </w:rPr>
  </w:style>
  <w:style w:type="character" w:styleId="FootnoteReference">
    <w:name w:val="footnote reference"/>
    <w:basedOn w:val="DefaultParagraphFont"/>
    <w:uiPriority w:val="99"/>
    <w:semiHidden/>
    <w:unhideWhenUsed/>
    <w:rsid w:val="003107A6"/>
    <w:rPr>
      <w:rFonts w:cs="Times New Roman"/>
      <w:vertAlign w:val="superscript"/>
    </w:rPr>
  </w:style>
  <w:style w:type="character" w:customStyle="1" w:styleId="yshortcuts">
    <w:name w:val="yshortcuts"/>
    <w:basedOn w:val="DefaultParagraphFont"/>
    <w:rsid w:val="003107A6"/>
    <w:rPr>
      <w:rFonts w:cs="Times New Roman"/>
    </w:rPr>
  </w:style>
  <w:style w:type="paragraph" w:styleId="BodyText3">
    <w:name w:val="Body Text 3"/>
    <w:basedOn w:val="Normal"/>
    <w:link w:val="BodyText3Char"/>
    <w:uiPriority w:val="99"/>
    <w:rsid w:val="003107A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3107A6"/>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FE1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8E0"/>
  </w:style>
  <w:style w:type="paragraph" w:styleId="Footer">
    <w:name w:val="footer"/>
    <w:basedOn w:val="Normal"/>
    <w:link w:val="FooterChar"/>
    <w:uiPriority w:val="99"/>
    <w:unhideWhenUsed/>
    <w:rsid w:val="00FE1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07A6"/>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3107A6"/>
    <w:rPr>
      <w:rFonts w:eastAsia="Times New Roman" w:cs="Times New Roman"/>
      <w:sz w:val="20"/>
      <w:szCs w:val="20"/>
      <w:lang w:val="en-US"/>
    </w:rPr>
  </w:style>
  <w:style w:type="character" w:styleId="FootnoteReference">
    <w:name w:val="footnote reference"/>
    <w:basedOn w:val="DefaultParagraphFont"/>
    <w:uiPriority w:val="99"/>
    <w:semiHidden/>
    <w:unhideWhenUsed/>
    <w:rsid w:val="003107A6"/>
    <w:rPr>
      <w:rFonts w:cs="Times New Roman"/>
      <w:vertAlign w:val="superscript"/>
    </w:rPr>
  </w:style>
  <w:style w:type="character" w:customStyle="1" w:styleId="yshortcuts">
    <w:name w:val="yshortcuts"/>
    <w:basedOn w:val="DefaultParagraphFont"/>
    <w:rsid w:val="003107A6"/>
    <w:rPr>
      <w:rFonts w:cs="Times New Roman"/>
    </w:rPr>
  </w:style>
  <w:style w:type="paragraph" w:styleId="BodyText3">
    <w:name w:val="Body Text 3"/>
    <w:basedOn w:val="Normal"/>
    <w:link w:val="BodyText3Char"/>
    <w:uiPriority w:val="99"/>
    <w:rsid w:val="003107A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3107A6"/>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FE1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8E0"/>
  </w:style>
  <w:style w:type="paragraph" w:styleId="Footer">
    <w:name w:val="footer"/>
    <w:basedOn w:val="Normal"/>
    <w:link w:val="FooterChar"/>
    <w:uiPriority w:val="99"/>
    <w:unhideWhenUsed/>
    <w:rsid w:val="00FE1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7</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TOSHINBA</dc:creator>
  <cp:lastModifiedBy>TOSHINBA</cp:lastModifiedBy>
  <cp:revision>29</cp:revision>
  <dcterms:created xsi:type="dcterms:W3CDTF">2018-09-04T06:23:00Z</dcterms:created>
  <dcterms:modified xsi:type="dcterms:W3CDTF">2018-09-16T12:37:00Z</dcterms:modified>
</cp:coreProperties>
</file>